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6C50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spacing w:val="-6"/>
          <w:sz w:val="32"/>
          <w:szCs w:val="32"/>
          <w:woUserID w:val="3"/>
        </w:rPr>
      </w:pPr>
      <w:bookmarkStart w:id="11" w:name="_GoBack"/>
      <w:bookmarkEnd w:id="11"/>
    </w:p>
    <w:p w14:paraId="01CEFF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pacing w:val="-6"/>
          <w:sz w:val="44"/>
          <w:szCs w:val="44"/>
          <w:woUserID w:val="3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pacing w:val="-6"/>
          <w:sz w:val="44"/>
          <w:szCs w:val="44"/>
          <w:woUserID w:val="3"/>
        </w:rPr>
        <w:t>衡水市加快推动特色产业集群转型升级</w:t>
      </w:r>
    </w:p>
    <w:p w14:paraId="214E12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pacing w:val="-6"/>
          <w:sz w:val="44"/>
          <w:szCs w:val="44"/>
          <w:woUserID w:val="3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pacing w:val="-6"/>
          <w:sz w:val="44"/>
          <w:szCs w:val="44"/>
          <w:woUserID w:val="3"/>
        </w:rPr>
        <w:t>工</w:t>
      </w:r>
      <w:r>
        <w:rPr>
          <w:rFonts w:hint="eastAsia" w:ascii="Times New Roman" w:hAnsi="Times New Roman" w:eastAsia="方正小标宋简体" w:cs="Times New Roman"/>
          <w:b w:val="0"/>
          <w:bCs w:val="0"/>
          <w:spacing w:val="-6"/>
          <w:sz w:val="44"/>
          <w:szCs w:val="44"/>
          <w:lang w:val="en-US" w:eastAsia="zh-CN"/>
          <w:woUserID w:val="3"/>
        </w:rPr>
        <w:t xml:space="preserve"> 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-6"/>
          <w:sz w:val="44"/>
          <w:szCs w:val="44"/>
          <w:woUserID w:val="3"/>
        </w:rPr>
        <w:t>作</w:t>
      </w:r>
      <w:r>
        <w:rPr>
          <w:rFonts w:hint="eastAsia" w:ascii="Times New Roman" w:hAnsi="Times New Roman" w:eastAsia="方正小标宋简体" w:cs="Times New Roman"/>
          <w:b w:val="0"/>
          <w:bCs w:val="0"/>
          <w:spacing w:val="-6"/>
          <w:sz w:val="44"/>
          <w:szCs w:val="44"/>
          <w:lang w:val="en-US" w:eastAsia="zh-CN"/>
          <w:woUserID w:val="3"/>
        </w:rPr>
        <w:t xml:space="preserve"> 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-6"/>
          <w:sz w:val="44"/>
          <w:szCs w:val="44"/>
          <w:woUserID w:val="3"/>
        </w:rPr>
        <w:t>方</w:t>
      </w:r>
      <w:r>
        <w:rPr>
          <w:rFonts w:hint="eastAsia" w:ascii="Times New Roman" w:hAnsi="Times New Roman" w:eastAsia="方正小标宋简体" w:cs="Times New Roman"/>
          <w:b w:val="0"/>
          <w:bCs w:val="0"/>
          <w:spacing w:val="-6"/>
          <w:sz w:val="44"/>
          <w:szCs w:val="44"/>
          <w:lang w:val="en-US" w:eastAsia="zh-CN"/>
          <w:woUserID w:val="3"/>
        </w:rPr>
        <w:t xml:space="preserve"> 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-6"/>
          <w:sz w:val="44"/>
          <w:szCs w:val="44"/>
          <w:woUserID w:val="3"/>
        </w:rPr>
        <w:t>案</w:t>
      </w:r>
    </w:p>
    <w:p w14:paraId="08E1E8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spacing w:val="-6"/>
          <w:sz w:val="32"/>
          <w:szCs w:val="32"/>
          <w:woUserID w:val="3"/>
        </w:rPr>
      </w:pPr>
    </w:p>
    <w:p w14:paraId="08A66C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16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spacing w:val="-6"/>
          <w:sz w:val="32"/>
          <w:szCs w:val="32"/>
          <w:woUserID w:val="3"/>
        </w:rPr>
      </w:pPr>
      <w:bookmarkStart w:id="0" w:name="heading_0"/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  <w:woUserID w:val="2"/>
        </w:rPr>
        <w:t>为深入贯彻党的二十大和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woUserID w:val="2"/>
        </w:rPr>
        <w:t>二十届历次全会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  <w:woUserID w:val="2"/>
        </w:rPr>
        <w:t>精神，落实省委、省政府关于推进特色产业集群高质量发展的决策部署，促进我市特色产业集群提质增效、提档升级，向智能化、绿色化、融合化迈进，制定如下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"/>
          <w:woUserID w:val="2"/>
        </w:rPr>
        <w:t>工作方案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  <w:woUserID w:val="2"/>
        </w:rPr>
        <w:t>。</w:t>
      </w:r>
    </w:p>
    <w:p w14:paraId="568BE8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16" w:firstLineChars="200"/>
        <w:jc w:val="both"/>
        <w:textAlignment w:val="auto"/>
        <w:outlineLvl w:val="1"/>
        <w:rPr>
          <w:rFonts w:hint="default" w:ascii="Times New Roman" w:hAnsi="Times New Roman" w:eastAsia="黑体" w:cs="Times New Roman"/>
          <w:b w:val="0"/>
          <w:bCs/>
          <w:spacing w:val="-6"/>
          <w:sz w:val="32"/>
          <w:szCs w:val="32"/>
          <w:woUserID w:val="3"/>
        </w:rPr>
      </w:pPr>
      <w:r>
        <w:rPr>
          <w:rFonts w:hint="default" w:ascii="Times New Roman" w:hAnsi="Times New Roman" w:eastAsia="黑体" w:cs="Times New Roman"/>
          <w:b w:val="0"/>
          <w:bCs/>
          <w:spacing w:val="-6"/>
          <w:sz w:val="32"/>
          <w:szCs w:val="32"/>
          <w:woUserID w:val="3"/>
        </w:rPr>
        <w:t>一、总体要求</w:t>
      </w:r>
    </w:p>
    <w:p w14:paraId="0AB207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16" w:firstLineChars="200"/>
        <w:jc w:val="both"/>
        <w:textAlignment w:val="auto"/>
        <w:rPr>
          <w:rFonts w:hint="default" w:ascii="Times New Roman" w:hAnsi="Times New Roman" w:eastAsia="宋体" w:cs="Times New Roman"/>
          <w:spacing w:val="-6"/>
          <w:sz w:val="32"/>
          <w:szCs w:val="32"/>
          <w:woUserID w:val="1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szCs w:val="32"/>
          <w:woUserID w:val="2"/>
        </w:rPr>
        <w:t>特色产业是我市经济发展的核心优势和高质量发展的重要动力源。当前，我市特色产业集群面临创新驱动不强、产业链协同不足、数字化水平不均、绿色转型滞后等问题。加快转型升级，既是贯彻党中央、国务院培育新质生产力、推进制造业高质量发展决策部署的必然要求，更是破解发展瓶颈、增强核心竞争力的迫切需要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eastAsia="zh-CN"/>
          <w:woUserID w:val="2"/>
        </w:rPr>
        <w:t>，必须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woUserID w:val="2"/>
        </w:rPr>
        <w:t>紧扣高质量发展主题，以科技创新引领新质生产力培育为核心，推动产业发展从规模扩张向质量效益转变、从要素驱动向创新驱动转变，构建</w:t>
      </w:r>
      <w:r>
        <w:rPr>
          <w:rFonts w:hint="eastAsia" w:ascii="Times New Roman" w:hAnsi="Times New Roman" w:eastAsia="仿宋_GB2312" w:cs="Times New Roman"/>
          <w:spacing w:val="-6"/>
          <w:sz w:val="32"/>
          <w:szCs w:val="32"/>
          <w:lang w:eastAsia="zh-CN"/>
          <w:woUserID w:val="2"/>
        </w:rPr>
        <w:t>“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woUserID w:val="2"/>
        </w:rPr>
        <w:t>千百十</w:t>
      </w:r>
      <w:r>
        <w:rPr>
          <w:rFonts w:hint="eastAsia" w:ascii="Times New Roman" w:hAnsi="Times New Roman" w:eastAsia="仿宋_GB2312" w:cs="Times New Roman"/>
          <w:spacing w:val="-6"/>
          <w:sz w:val="32"/>
          <w:szCs w:val="32"/>
          <w:lang w:eastAsia="zh-CN"/>
          <w:woUserID w:val="2"/>
        </w:rPr>
        <w:t>”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woUserID w:val="2"/>
        </w:rPr>
        <w:t>亿级产业集群梯度发展格局，为全市现代化产业体系建设筑牢坚实基础。</w:t>
      </w:r>
    </w:p>
    <w:p w14:paraId="534C7A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16" w:firstLineChars="200"/>
        <w:jc w:val="both"/>
        <w:textAlignment w:val="auto"/>
        <w:outlineLvl w:val="1"/>
        <w:rPr>
          <w:rFonts w:hint="default" w:ascii="Times New Roman" w:hAnsi="Times New Roman" w:eastAsia="黑体" w:cs="Times New Roman"/>
          <w:b w:val="0"/>
          <w:bCs/>
          <w:spacing w:val="-6"/>
          <w:sz w:val="32"/>
          <w:szCs w:val="32"/>
          <w:woUserID w:val="3"/>
        </w:rPr>
      </w:pPr>
      <w:r>
        <w:rPr>
          <w:rFonts w:hint="default" w:ascii="Times New Roman" w:hAnsi="Times New Roman" w:eastAsia="黑体" w:cs="Times New Roman"/>
          <w:b w:val="0"/>
          <w:bCs/>
          <w:spacing w:val="-6"/>
          <w:sz w:val="32"/>
          <w:szCs w:val="32"/>
          <w:woUserID w:val="3"/>
        </w:rPr>
        <w:t>二、</w:t>
      </w:r>
      <w:r>
        <w:rPr>
          <w:rFonts w:hint="eastAsia" w:ascii="黑体" w:hAnsi="黑体" w:eastAsia="黑体" w:cs="黑体"/>
          <w:b w:val="0"/>
          <w:bCs/>
          <w:spacing w:val="-6"/>
          <w:sz w:val="32"/>
          <w:szCs w:val="32"/>
          <w:woUserID w:val="2"/>
        </w:rPr>
        <w:t>2026</w:t>
      </w:r>
      <w:r>
        <w:rPr>
          <w:rFonts w:hint="default" w:ascii="Times New Roman" w:hAnsi="Times New Roman" w:eastAsia="黑体" w:cs="Times New Roman"/>
          <w:b w:val="0"/>
          <w:bCs/>
          <w:spacing w:val="-6"/>
          <w:sz w:val="32"/>
          <w:szCs w:val="32"/>
          <w:woUserID w:val="2"/>
        </w:rPr>
        <w:t>年</w:t>
      </w:r>
      <w:r>
        <w:rPr>
          <w:rFonts w:hint="default" w:ascii="Times New Roman" w:hAnsi="Times New Roman" w:eastAsia="黑体" w:cs="Times New Roman"/>
          <w:b w:val="0"/>
          <w:bCs/>
          <w:spacing w:val="-6"/>
          <w:sz w:val="32"/>
          <w:szCs w:val="32"/>
          <w:woUserID w:val="3"/>
        </w:rPr>
        <w:t>主要目标</w:t>
      </w:r>
      <w:bookmarkEnd w:id="0"/>
    </w:p>
    <w:p w14:paraId="75C1D2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pacing w:val="-6"/>
          <w:sz w:val="32"/>
          <w:szCs w:val="32"/>
          <w:lang w:eastAsia="zh"/>
          <w:woUserID w:val="1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/>
          <w:spacing w:val="-6"/>
          <w:sz w:val="32"/>
          <w:szCs w:val="32"/>
          <w:lang w:eastAsia="zh-CN"/>
          <w:woUserID w:val="1"/>
        </w:rPr>
        <w:t>——</w:t>
      </w:r>
      <w:r>
        <w:rPr>
          <w:rFonts w:hint="default" w:ascii="Times New Roman" w:hAnsi="Times New Roman" w:eastAsia="楷体_GB2312" w:cs="Times New Roman"/>
          <w:b w:val="0"/>
          <w:bCs w:val="0"/>
          <w:color w:val="000000"/>
          <w:spacing w:val="-6"/>
          <w:sz w:val="32"/>
          <w:szCs w:val="32"/>
          <w:lang w:eastAsia="zh"/>
          <w:woUserID w:val="1"/>
        </w:rPr>
        <w:t>集群规模</w:t>
      </w:r>
      <w:r>
        <w:rPr>
          <w:rFonts w:hint="default" w:ascii="Times New Roman" w:hAnsi="Times New Roman" w:eastAsia="楷体_GB2312" w:cs="Times New Roman"/>
          <w:b w:val="0"/>
          <w:bCs w:val="0"/>
          <w:color w:val="000000"/>
          <w:spacing w:val="-6"/>
          <w:sz w:val="32"/>
          <w:szCs w:val="32"/>
          <w:lang w:eastAsia="zh"/>
          <w:woUserID w:val="2"/>
        </w:rPr>
        <w:t>持续壮大</w:t>
      </w:r>
      <w:r>
        <w:rPr>
          <w:rFonts w:hint="default" w:ascii="Times New Roman" w:hAnsi="Times New Roman" w:eastAsia="楷体_GB2312" w:cs="Times New Roman"/>
          <w:b w:val="0"/>
          <w:bCs w:val="0"/>
          <w:color w:val="000000"/>
          <w:spacing w:val="-6"/>
          <w:sz w:val="32"/>
          <w:szCs w:val="32"/>
          <w:lang w:eastAsia="zh"/>
          <w:woUserID w:val="1"/>
        </w:rPr>
        <w:t>。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lang w:eastAsia="zh"/>
          <w:woUserID w:val="3"/>
        </w:rPr>
        <w:t>集群营业收入增长</w:t>
      </w:r>
      <w:r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lang w:val="en-US" w:eastAsia="zh" w:bidi="ar-SA"/>
        </w:rPr>
        <w:t>5%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lang w:eastAsia="zh-CN"/>
          <w:woUserID w:val="3"/>
        </w:rPr>
        <w:t>以上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lang w:eastAsia="zh"/>
          <w:woUserID w:val="3"/>
        </w:rPr>
        <w:t>，千亿级集群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0"/>
          <w:szCs w:val="30"/>
          <w:lang w:eastAsia="zh"/>
          <w:woUserID w:val="1"/>
        </w:rPr>
        <w:t>（</w:t>
      </w:r>
      <w:r>
        <w:rPr>
          <w:rFonts w:hint="default" w:ascii="Times New Roman" w:hAnsi="Times New Roman" w:eastAsia="楷体_GB2312" w:cs="Times New Roman"/>
          <w:color w:val="000000"/>
          <w:spacing w:val="-6"/>
          <w:sz w:val="30"/>
          <w:szCs w:val="30"/>
          <w:lang w:eastAsia="zh"/>
          <w:woUserID w:val="1"/>
        </w:rPr>
        <w:t>安平丝网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0"/>
          <w:szCs w:val="30"/>
          <w:lang w:eastAsia="zh"/>
          <w:woUserID w:val="1"/>
        </w:rPr>
        <w:t>）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lang w:eastAsia="zh"/>
          <w:woUserID w:val="3"/>
        </w:rPr>
        <w:t>稳健发展，超百亿元集群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0"/>
          <w:szCs w:val="30"/>
          <w:lang w:eastAsia="zh"/>
          <w:woUserID w:val="1"/>
        </w:rPr>
        <w:t>（</w:t>
      </w:r>
      <w:r>
        <w:rPr>
          <w:rFonts w:hint="default" w:ascii="Times New Roman" w:hAnsi="Times New Roman" w:eastAsia="楷体_GB2312" w:cs="Times New Roman"/>
          <w:color w:val="000000"/>
          <w:spacing w:val="-6"/>
          <w:sz w:val="30"/>
          <w:szCs w:val="30"/>
          <w:lang w:eastAsia="zh"/>
          <w:woUserID w:val="1"/>
        </w:rPr>
        <w:t>景县橡塑制品、枣强毛皮、枣强复合材料、深州农副产品加工、冀州纤维基复合材料、高新区工程设施装备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0"/>
          <w:szCs w:val="30"/>
          <w:lang w:eastAsia="zh"/>
          <w:woUserID w:val="1"/>
        </w:rPr>
        <w:t>）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lang w:eastAsia="zh"/>
          <w:woUserID w:val="3"/>
        </w:rPr>
        <w:t>达到</w:t>
      </w:r>
      <w:r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lang w:val="en-US" w:eastAsia="zh" w:bidi="ar-SA"/>
        </w:rPr>
        <w:t>6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lang w:eastAsia="zh"/>
          <w:woUserID w:val="3"/>
        </w:rPr>
        <w:t>个、超五十亿元集群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0"/>
          <w:szCs w:val="30"/>
          <w:lang w:eastAsia="zh"/>
          <w:woUserID w:val="1"/>
        </w:rPr>
        <w:t>（</w:t>
      </w:r>
      <w:r>
        <w:rPr>
          <w:rFonts w:hint="default" w:ascii="Times New Roman" w:hAnsi="Times New Roman" w:eastAsia="楷体_GB2312" w:cs="Times New Roman"/>
          <w:color w:val="000000"/>
          <w:spacing w:val="-6"/>
          <w:sz w:val="30"/>
          <w:szCs w:val="30"/>
          <w:lang w:eastAsia="zh"/>
          <w:woUserID w:val="1"/>
        </w:rPr>
        <w:t>故城裘皮服装服饰、武邑金属橱柜、故城农副产品加工、冀州医疗器械和康复辅具、高新区化工新材料、阜城金属制品和装配式集成房屋、景县机车零部件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0"/>
          <w:szCs w:val="30"/>
          <w:lang w:eastAsia="zh"/>
          <w:woUserID w:val="1"/>
        </w:rPr>
        <w:t>）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lang w:eastAsia="zh"/>
          <w:woUserID w:val="3"/>
        </w:rPr>
        <w:t>达</w:t>
      </w:r>
      <w:r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lang w:val="en-US" w:eastAsia="zh" w:bidi="ar-SA"/>
        </w:rPr>
        <w:t>到7个，构建“千百十”亿级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lang w:eastAsia="zh"/>
          <w:woUserID w:val="3"/>
        </w:rPr>
        <w:t>产业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lang w:eastAsia="zh"/>
          <w:woUserID w:val="2"/>
        </w:rPr>
        <w:t>集群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lang w:eastAsia="zh"/>
          <w:woUserID w:val="3"/>
        </w:rPr>
        <w:t>梯度发展格局。</w:t>
      </w:r>
    </w:p>
    <w:p w14:paraId="6997C7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lang w:eastAsia="zh"/>
          <w:woUserID w:val="2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/>
          <w:spacing w:val="-6"/>
          <w:sz w:val="32"/>
          <w:szCs w:val="32"/>
          <w:lang w:eastAsia="zh-CN"/>
          <w:woUserID w:val="1"/>
        </w:rPr>
        <w:t>——数字转型深度突破。</w:t>
      </w:r>
      <w:r>
        <w:rPr>
          <w:rFonts w:hint="eastAsia" w:ascii="Times New Roman" w:hAnsi="Times New Roman" w:eastAsia="仿宋_GB2312" w:cs="Times New Roman"/>
          <w:color w:val="000000"/>
          <w:spacing w:val="-6"/>
          <w:sz w:val="32"/>
          <w:szCs w:val="32"/>
          <w:lang w:eastAsia="zh-CN"/>
          <w:woUserID w:val="3"/>
        </w:rPr>
        <w:t>新增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woUserID w:val="3"/>
        </w:rPr>
        <w:t>省级产业大脑</w:t>
      </w:r>
      <w:r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lang w:val="en-US" w:eastAsia="zh" w:bidi="ar-SA"/>
        </w:rPr>
        <w:t>1个，打造先进级智能工厂15家、数字化转型标杆企业10家左右</w:t>
      </w:r>
      <w:r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  <w:t>。工业企业关键工序数控化率达到54%，数字化研发设计工具普及率达到79%，全市上云企业突破8000家。</w:t>
      </w:r>
    </w:p>
    <w:p w14:paraId="5193BD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16" w:firstLineChars="200"/>
        <w:jc w:val="both"/>
        <w:textAlignment w:val="auto"/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lang w:val="en-US" w:eastAsia="zh" w:bidi="ar-SA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/>
          <w:spacing w:val="-6"/>
          <w:sz w:val="32"/>
          <w:szCs w:val="32"/>
          <w:lang w:eastAsia="zh-CN"/>
          <w:woUserID w:val="1"/>
        </w:rPr>
        <w:t>——绿色发展成效凸显。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pacing w:val="-6"/>
          <w:sz w:val="32"/>
          <w:szCs w:val="32"/>
          <w:lang w:eastAsia="zh-CN"/>
          <w:woUserID w:val="3"/>
        </w:rPr>
        <w:t>新增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-6"/>
          <w:sz w:val="32"/>
          <w:szCs w:val="32"/>
          <w:lang w:eastAsia="zh-CN"/>
          <w:woUserID w:val="3"/>
        </w:rPr>
        <w:t>省级以上绿色工厂</w:t>
      </w:r>
      <w:r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lang w:val="en-US" w:eastAsia="zh" w:bidi="ar-SA"/>
        </w:rPr>
        <w:t>20</w:t>
      </w:r>
      <w:r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  <w:t>家，培育零碳工厂10家、零碳工业园区2家</w:t>
      </w:r>
      <w:r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lang w:val="en-US" w:eastAsia="zh" w:bidi="ar-SA"/>
        </w:rPr>
        <w:t>。新增环保绩效A级、B级或引领性企业10家以上。</w:t>
      </w:r>
      <w:r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  <w:t>一般工业固体废物综合利用率保持在60%以上。</w:t>
      </w:r>
    </w:p>
    <w:p w14:paraId="51B931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16" w:firstLineChars="200"/>
        <w:jc w:val="both"/>
        <w:textAlignment w:val="auto"/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lang w:val="en-US" w:eastAsia="zh" w:bidi="ar-SA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/>
          <w:spacing w:val="-6"/>
          <w:sz w:val="32"/>
          <w:szCs w:val="32"/>
          <w:lang w:eastAsia="zh-CN"/>
          <w:woUserID w:val="1"/>
        </w:rPr>
        <w:t>——融合协同格局成型。</w:t>
      </w:r>
      <w:r>
        <w:rPr>
          <w:rFonts w:hint="eastAsia" w:ascii="Times New Roman" w:hAnsi="Times New Roman" w:eastAsia="仿宋_GB2312" w:cs="Times New Roman"/>
          <w:color w:val="000000"/>
          <w:spacing w:val="-6"/>
          <w:sz w:val="32"/>
          <w:szCs w:val="32"/>
          <w:lang w:eastAsia="zh-CN"/>
          <w:woUserID w:val="1"/>
        </w:rPr>
        <w:t>新增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woUserID w:val="1"/>
        </w:rPr>
        <w:t>共享场</w:t>
      </w:r>
      <w:r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lang w:val="en-US" w:eastAsia="zh" w:bidi="ar-SA"/>
        </w:rPr>
        <w:t>景5个以上</w:t>
      </w:r>
      <w:r>
        <w:rPr>
          <w:rFonts w:hint="eastAsia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lang w:val="en-US" w:eastAsia="zh" w:bidi="ar-SA"/>
        </w:rPr>
        <w:t>打造1—2个“人工智能+”示范场景</w:t>
      </w:r>
      <w:r>
        <w:rPr>
          <w:rFonts w:hint="eastAsia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  <w:t>。</w:t>
      </w:r>
      <w:r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lang w:val="en-US" w:eastAsia="zh" w:bidi="ar-SA"/>
        </w:rPr>
        <w:t>跨境电商交易额增长</w:t>
      </w:r>
      <w:r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  <w:t>1</w:t>
      </w:r>
      <w:r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lang w:val="en-US" w:eastAsia="zh" w:bidi="ar-SA"/>
        </w:rPr>
        <w:t>0%，为雄安新区供货企业达100家以上、营销收入突破</w:t>
      </w:r>
      <w:r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  <w:t>2</w:t>
      </w:r>
      <w:r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lang w:val="en-US" w:eastAsia="zh" w:bidi="ar-SA"/>
        </w:rPr>
        <w:t>0亿元</w:t>
      </w:r>
      <w:r>
        <w:rPr>
          <w:rFonts w:hint="eastAsia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  <w:t>。</w:t>
      </w:r>
      <w:r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lang w:val="en-US" w:eastAsia="zh" w:bidi="ar-SA"/>
        </w:rPr>
        <w:t>海外仓达</w:t>
      </w:r>
      <w:r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  <w:t>到</w:t>
      </w:r>
      <w:r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lang w:val="en-US" w:eastAsia="zh" w:bidi="ar-SA"/>
        </w:rPr>
        <w:t>25个以上。</w:t>
      </w:r>
    </w:p>
    <w:p w14:paraId="17F2C6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16" w:firstLineChars="200"/>
        <w:jc w:val="both"/>
        <w:textAlignment w:val="auto"/>
        <w:outlineLvl w:val="1"/>
        <w:rPr>
          <w:rFonts w:hint="default" w:ascii="Times New Roman" w:hAnsi="Times New Roman" w:eastAsia="黑体" w:cs="Times New Roman"/>
          <w:b w:val="0"/>
          <w:bCs/>
          <w:spacing w:val="-6"/>
          <w:sz w:val="32"/>
          <w:szCs w:val="32"/>
          <w:woUserID w:val="3"/>
        </w:rPr>
      </w:pPr>
      <w:bookmarkStart w:id="1" w:name="heading_1"/>
      <w:r>
        <w:rPr>
          <w:rFonts w:hint="default" w:ascii="Times New Roman" w:hAnsi="Times New Roman" w:eastAsia="黑体" w:cs="Times New Roman"/>
          <w:b w:val="0"/>
          <w:bCs/>
          <w:spacing w:val="-6"/>
          <w:sz w:val="32"/>
          <w:szCs w:val="32"/>
          <w:woUserID w:val="3"/>
        </w:rPr>
        <w:t>三、重点任务</w:t>
      </w:r>
      <w:bookmarkEnd w:id="1"/>
    </w:p>
    <w:p w14:paraId="587FC9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16" w:firstLineChars="200"/>
        <w:jc w:val="both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000000"/>
          <w:spacing w:val="-6"/>
          <w:sz w:val="32"/>
          <w:szCs w:val="32"/>
          <w:lang w:eastAsia="zh"/>
          <w:woUserID w:val="1"/>
        </w:rPr>
      </w:pPr>
      <w:bookmarkStart w:id="2" w:name="heading_2"/>
      <w:r>
        <w:rPr>
          <w:rFonts w:hint="default" w:ascii="Times New Roman" w:hAnsi="Times New Roman" w:eastAsia="楷体_GB2312" w:cs="Times New Roman"/>
          <w:b w:val="0"/>
          <w:bCs w:val="0"/>
          <w:color w:val="000000"/>
          <w:spacing w:val="-6"/>
          <w:sz w:val="32"/>
          <w:szCs w:val="32"/>
          <w:lang w:eastAsia="zh-CN"/>
          <w:woUserID w:val="1"/>
        </w:rPr>
        <w:t>（一）</w:t>
      </w:r>
      <w:bookmarkEnd w:id="2"/>
      <w:r>
        <w:rPr>
          <w:rFonts w:hint="default" w:ascii="Times New Roman" w:hAnsi="Times New Roman" w:eastAsia="楷体_GB2312" w:cs="Times New Roman"/>
          <w:b w:val="0"/>
          <w:bCs w:val="0"/>
          <w:color w:val="000000"/>
          <w:spacing w:val="-6"/>
          <w:sz w:val="32"/>
          <w:szCs w:val="32"/>
          <w:lang w:eastAsia="zh-CN"/>
          <w:woUserID w:val="1"/>
        </w:rPr>
        <w:t>增强产业创新发展动能</w:t>
      </w:r>
    </w:p>
    <w:p w14:paraId="2746DC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19" w:firstLineChars="200"/>
        <w:jc w:val="both"/>
        <w:textAlignment w:val="auto"/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/>
          <w:bCs/>
          <w:spacing w:val="-6"/>
          <w:kern w:val="2"/>
          <w:sz w:val="32"/>
          <w:szCs w:val="32"/>
          <w:lang w:val="en-US" w:eastAsia="zh-CN" w:bidi="ar-SA"/>
        </w:rPr>
        <w:t>1.攻关关键核心技术。</w:t>
      </w:r>
      <w:r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  <w:t>组织科技特派团、行业协会深入集群开展定向研发，重点攻克光伏印刷网、碱性电解水制氢电极、高强度不锈钢微丝、海洋漂浮式软管等“卡脖子”技术，实现产业化与国产替代。跟进康复辅具智能化趋势，合作研发3D打印材料、智能传感等新产品。2026年在丝网、橡塑管业、复合材料3个集群继续推广“众筹科研”模式，破解技术难题5</w:t>
      </w:r>
      <w:r>
        <w:rPr>
          <w:rFonts w:hint="eastAsia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  <w:t>—</w:t>
      </w:r>
      <w:r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  <w:t>6项，各集群与3家以上企业建立成果共享机制，形成可复制经验1项以上。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lang w:eastAsia="zh"/>
          <w:woUserID w:val="1"/>
        </w:rPr>
        <w:t>（</w:t>
      </w:r>
      <w:r>
        <w:rPr>
          <w:rFonts w:hint="eastAsia" w:ascii="Times New Roman" w:hAnsi="Times New Roman" w:eastAsia="楷体_GB2312" w:cs="Times New Roman"/>
          <w:color w:val="000000"/>
          <w:spacing w:val="-6"/>
          <w:sz w:val="32"/>
          <w:szCs w:val="32"/>
          <w:lang w:eastAsia="zh-CN"/>
          <w:woUserID w:val="1"/>
        </w:rPr>
        <w:t>责任单位：市科技局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lang w:eastAsia="zh"/>
          <w:woUserID w:val="1"/>
        </w:rPr>
        <w:t>）</w:t>
      </w:r>
    </w:p>
    <w:p w14:paraId="4AEFDC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19" w:firstLineChars="200"/>
        <w:jc w:val="both"/>
        <w:textAlignment w:val="auto"/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/>
          <w:bCs/>
          <w:spacing w:val="-6"/>
          <w:kern w:val="2"/>
          <w:sz w:val="32"/>
          <w:szCs w:val="32"/>
          <w:lang w:val="en-US" w:eastAsia="zh-CN" w:bidi="ar-SA"/>
        </w:rPr>
        <w:t>2.建强创新平台体系。</w:t>
      </w:r>
      <w:r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  <w:t>支持企业建设产业创新中心、企业技术中心、技术创新中心等高能级载体，年内培育</w:t>
      </w:r>
      <w:r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lang w:val="en-US" w:eastAsia="zh" w:bidi="ar-SA"/>
        </w:rPr>
        <w:t>省、</w:t>
      </w:r>
      <w:r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  <w:t>市级</w:t>
      </w:r>
      <w:r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lang w:val="en-US" w:eastAsia="zh" w:bidi="ar-SA"/>
        </w:rPr>
        <w:t>创新平台</w:t>
      </w:r>
      <w:r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  <w:t>15</w:t>
      </w:r>
      <w:r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lang w:val="en-US" w:eastAsia="zh" w:bidi="ar-SA"/>
        </w:rPr>
        <w:t>家以上</w:t>
      </w:r>
      <w:r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  <w:t>。</w:t>
      </w:r>
      <w:r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lang w:val="en-US" w:eastAsia="zh" w:bidi="ar-SA"/>
        </w:rPr>
        <w:t>推动景县橡塑产业省级创新联合体建设，发挥</w:t>
      </w:r>
      <w:r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  <w:t>现</w:t>
      </w:r>
      <w:r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lang w:val="en-US" w:eastAsia="zh" w:bidi="ar-SA"/>
        </w:rPr>
        <w:t>有产业技术研究院作用，开展共性技术攻关不少于5项。深化与</w:t>
      </w:r>
      <w:r>
        <w:rPr>
          <w:rFonts w:hint="eastAsia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  <w:t>省内外</w:t>
      </w:r>
      <w:r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lang w:val="en-US" w:eastAsia="zh" w:bidi="ar-SA"/>
        </w:rPr>
        <w:t>高校合作，每年新增校企共建创新平台不少于5家，构建“企业主体、高校支撑、产学研协同”的创新生态。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lang w:eastAsia="zh"/>
          <w:woUserID w:val="1"/>
        </w:rPr>
        <w:t>（</w:t>
      </w:r>
      <w:r>
        <w:rPr>
          <w:rFonts w:hint="eastAsia" w:ascii="Times New Roman" w:hAnsi="Times New Roman" w:eastAsia="楷体_GB2312" w:cs="Times New Roman"/>
          <w:color w:val="000000"/>
          <w:spacing w:val="-6"/>
          <w:sz w:val="32"/>
          <w:szCs w:val="32"/>
          <w:lang w:eastAsia="zh-CN"/>
          <w:woUserID w:val="1"/>
        </w:rPr>
        <w:t>责任单位：市科技局、市发改委、市工信局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lang w:eastAsia="zh"/>
          <w:woUserID w:val="1"/>
        </w:rPr>
        <w:t>）</w:t>
      </w:r>
    </w:p>
    <w:p w14:paraId="5D75EC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19" w:firstLineChars="200"/>
        <w:jc w:val="both"/>
        <w:textAlignment w:val="auto"/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lang w:val="en-US" w:eastAsia="zh" w:bidi="ar-SA"/>
        </w:rPr>
      </w:pPr>
      <w:r>
        <w:rPr>
          <w:rFonts w:hint="default" w:ascii="仿宋_GB2312" w:hAnsi="仿宋_GB2312" w:eastAsia="仿宋_GB2312" w:cs="仿宋_GB2312"/>
          <w:b/>
          <w:bCs/>
          <w:spacing w:val="-6"/>
          <w:kern w:val="2"/>
          <w:sz w:val="32"/>
          <w:szCs w:val="32"/>
          <w:lang w:val="en-US" w:eastAsia="zh-CN" w:bidi="ar-SA"/>
        </w:rPr>
        <w:t>3.促进科技成果转化。</w:t>
      </w:r>
      <w:r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  <w:t>建立</w:t>
      </w:r>
      <w:r>
        <w:rPr>
          <w:rFonts w:hint="eastAsia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  <w:t>“</w:t>
      </w:r>
      <w:r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  <w:t>技术需求+成果供给+专家智库</w:t>
      </w:r>
      <w:r>
        <w:rPr>
          <w:rFonts w:hint="eastAsia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  <w:t>”</w:t>
      </w:r>
      <w:r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  <w:t>清单联动机制，市级每季度至少组织一次科技成果直通车、企业家进高校院所、高校院所来衡等产学研对接活动，推动校企共建研发机构和利益共同体，年内实现重大成果转化5项以上。支持企业对标国际先进，</w:t>
      </w:r>
      <w:r>
        <w:rPr>
          <w:rFonts w:hint="eastAsia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  <w:t>联合</w:t>
      </w:r>
      <w:r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  <w:t>科研单位</w:t>
      </w:r>
      <w:r>
        <w:rPr>
          <w:rFonts w:hint="eastAsia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  <w:t>高端装备供应商研发金属丝网自动穿径系统、635目高精密丝网织机等关键设备。</w:t>
      </w:r>
      <w:bookmarkStart w:id="3" w:name="heading_3"/>
      <w:r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  <w:t>全年</w:t>
      </w:r>
      <w:r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lang w:val="en-US" w:eastAsia="zh" w:bidi="ar-SA"/>
        </w:rPr>
        <w:t>吸纳技术合同成交额突破20亿元。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lang w:eastAsia="zh"/>
          <w:woUserID w:val="1"/>
        </w:rPr>
        <w:t>（</w:t>
      </w:r>
      <w:r>
        <w:rPr>
          <w:rFonts w:hint="eastAsia" w:ascii="Times New Roman" w:hAnsi="Times New Roman" w:eastAsia="楷体_GB2312" w:cs="Times New Roman"/>
          <w:color w:val="000000"/>
          <w:spacing w:val="-6"/>
          <w:sz w:val="32"/>
          <w:szCs w:val="32"/>
          <w:lang w:eastAsia="zh-CN"/>
          <w:woUserID w:val="1"/>
        </w:rPr>
        <w:t>责任单位：市科技局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lang w:eastAsia="zh"/>
          <w:woUserID w:val="1"/>
        </w:rPr>
        <w:t>）</w:t>
      </w:r>
    </w:p>
    <w:p w14:paraId="72AC54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19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spacing w:val="-6"/>
          <w:sz w:val="32"/>
          <w:szCs w:val="32"/>
          <w:woUserID w:val="3"/>
        </w:rPr>
      </w:pPr>
      <w:r>
        <w:rPr>
          <w:rFonts w:hint="default" w:ascii="仿宋_GB2312" w:hAnsi="仿宋_GB2312" w:eastAsia="仿宋_GB2312" w:cs="仿宋_GB2312"/>
          <w:b/>
          <w:bCs/>
          <w:spacing w:val="-6"/>
          <w:kern w:val="2"/>
          <w:sz w:val="32"/>
          <w:szCs w:val="32"/>
          <w:lang w:val="en-US" w:eastAsia="zh" w:bidi="ar-SA"/>
        </w:rPr>
        <w:t>4.深化工业设计融合</w:t>
      </w:r>
      <w:r>
        <w:rPr>
          <w:rFonts w:hint="default" w:ascii="仿宋_GB2312" w:hAnsi="仿宋_GB2312" w:eastAsia="仿宋_GB2312" w:cs="仿宋_GB2312"/>
          <w:b/>
          <w:bCs/>
          <w:spacing w:val="-6"/>
          <w:kern w:val="2"/>
          <w:sz w:val="32"/>
          <w:szCs w:val="32"/>
          <w:lang w:val="en-US" w:eastAsia="zh-CN" w:bidi="ar-SA"/>
        </w:rPr>
        <w:t>。</w:t>
      </w:r>
      <w:r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lang w:val="en-US" w:eastAsia="zh" w:bidi="ar-SA"/>
        </w:rPr>
        <w:t>构建</w:t>
      </w:r>
      <w:r>
        <w:rPr>
          <w:rFonts w:hint="eastAsia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  <w:t>“</w:t>
      </w:r>
      <w:r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lang w:val="en-US" w:eastAsia="zh" w:bidi="ar-SA"/>
        </w:rPr>
        <w:t>工业设计+</w:t>
      </w:r>
      <w:r>
        <w:rPr>
          <w:rFonts w:hint="eastAsia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  <w:t>”</w:t>
      </w:r>
      <w:r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lang w:val="en-US" w:eastAsia="zh" w:bidi="ar-SA"/>
        </w:rPr>
        <w:t>全链条模式，持续开展工业设计进企业、进园区、进集群“三进”活动，承办河北国际工业设计周分会场，策划举办具有本地产业特色的设计创新推广活动</w:t>
      </w:r>
      <w:r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  <w:t>，全年</w:t>
      </w:r>
      <w:r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lang w:val="en-US" w:eastAsia="zh" w:bidi="ar-SA"/>
        </w:rPr>
        <w:t>培育国家级工业设计中心1家、省级3家。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lang w:eastAsia="zh"/>
          <w:woUserID w:val="1"/>
        </w:rPr>
        <w:t>（</w:t>
      </w:r>
      <w:r>
        <w:rPr>
          <w:rFonts w:hint="eastAsia" w:ascii="Times New Roman" w:hAnsi="Times New Roman" w:eastAsia="楷体_GB2312" w:cs="Times New Roman"/>
          <w:color w:val="000000"/>
          <w:spacing w:val="-6"/>
          <w:sz w:val="32"/>
          <w:szCs w:val="32"/>
          <w:lang w:eastAsia="zh-CN"/>
          <w:woUserID w:val="1"/>
        </w:rPr>
        <w:t>责任单位：市工信局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lang w:eastAsia="zh"/>
          <w:woUserID w:val="1"/>
        </w:rPr>
        <w:t>）</w:t>
      </w:r>
    </w:p>
    <w:p w14:paraId="3DAB63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16" w:firstLineChars="200"/>
        <w:jc w:val="both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000000"/>
          <w:spacing w:val="-6"/>
          <w:sz w:val="32"/>
          <w:szCs w:val="32"/>
          <w:lang w:eastAsia="zh"/>
          <w:woUserID w:val="1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/>
          <w:spacing w:val="-6"/>
          <w:sz w:val="32"/>
          <w:szCs w:val="32"/>
          <w:lang w:eastAsia="zh-CN"/>
          <w:woUserID w:val="1"/>
        </w:rPr>
        <w:t>（二）</w:t>
      </w:r>
      <w:bookmarkEnd w:id="3"/>
      <w:r>
        <w:rPr>
          <w:rFonts w:hint="default" w:ascii="Times New Roman" w:hAnsi="Times New Roman" w:eastAsia="楷体_GB2312" w:cs="Times New Roman"/>
          <w:b w:val="0"/>
          <w:bCs w:val="0"/>
          <w:color w:val="000000"/>
          <w:spacing w:val="-6"/>
          <w:sz w:val="32"/>
          <w:szCs w:val="32"/>
          <w:lang w:eastAsia="zh-CN"/>
          <w:woUserID w:val="1"/>
        </w:rPr>
        <w:t>深化共享智造协同</w:t>
      </w:r>
    </w:p>
    <w:p w14:paraId="374BA6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19" w:firstLineChars="200"/>
        <w:jc w:val="both"/>
        <w:textAlignment w:val="auto"/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lang w:val="en-US" w:eastAsia="zh" w:bidi="ar-SA"/>
        </w:rPr>
      </w:pPr>
      <w:bookmarkStart w:id="4" w:name="heading_4"/>
      <w:r>
        <w:rPr>
          <w:rFonts w:hint="default" w:ascii="仿宋_GB2312" w:hAnsi="仿宋_GB2312" w:eastAsia="仿宋_GB2312" w:cs="仿宋_GB2312"/>
          <w:b/>
          <w:bCs/>
          <w:spacing w:val="-6"/>
          <w:kern w:val="2"/>
          <w:sz w:val="32"/>
          <w:szCs w:val="32"/>
          <w:lang w:val="en-US" w:eastAsia="zh" w:bidi="ar-SA"/>
        </w:rPr>
        <w:t>5.拓展共享智造覆盖面。</w:t>
      </w:r>
      <w:r>
        <w:rPr>
          <w:rFonts w:hint="eastAsia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  <w:t>对正</w:t>
      </w:r>
      <w:r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lang w:val="en-US" w:eastAsia="zh" w:bidi="ar-SA"/>
        </w:rPr>
        <w:t>在建</w:t>
      </w:r>
      <w:r>
        <w:rPr>
          <w:rFonts w:hint="eastAsia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  <w:t>设</w:t>
      </w:r>
      <w:r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lang w:val="en-US" w:eastAsia="zh" w:bidi="ar-SA"/>
        </w:rPr>
        <w:t>共享智造的集群，加强协调服务，推动河北迈越丝网智能化生产线等项目</w:t>
      </w:r>
      <w:r>
        <w:rPr>
          <w:rFonts w:hint="eastAsia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  <w:t>尽快</w:t>
      </w:r>
      <w:r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lang w:val="en-US" w:eastAsia="zh" w:bidi="ar-SA"/>
        </w:rPr>
        <w:t>落地。</w:t>
      </w:r>
      <w:r>
        <w:rPr>
          <w:rFonts w:hint="eastAsia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  <w:t>对</w:t>
      </w:r>
      <w:r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lang w:val="en-US" w:eastAsia="zh" w:bidi="ar-SA"/>
        </w:rPr>
        <w:t>尚未开展共享智造的集群，引导支持集群“领跑者”等头部企业</w:t>
      </w:r>
      <w:r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lang w:val="en-US" w:eastAsia="zh" w:bidi="ar-SA"/>
        </w:rPr>
        <w:t>结合实际探索建设共享工厂（载体）。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lang w:eastAsia="zh"/>
          <w:woUserID w:val="1"/>
        </w:rPr>
        <w:t>（</w:t>
      </w:r>
      <w:r>
        <w:rPr>
          <w:rFonts w:hint="eastAsia" w:ascii="Times New Roman" w:hAnsi="Times New Roman" w:eastAsia="楷体_GB2312" w:cs="Times New Roman"/>
          <w:color w:val="000000"/>
          <w:spacing w:val="-6"/>
          <w:sz w:val="32"/>
          <w:szCs w:val="32"/>
          <w:lang w:eastAsia="zh-CN"/>
          <w:woUserID w:val="1"/>
        </w:rPr>
        <w:t>责任单位：市工信局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lang w:eastAsia="zh"/>
          <w:woUserID w:val="1"/>
        </w:rPr>
        <w:t>）</w:t>
      </w:r>
    </w:p>
    <w:p w14:paraId="3F2A3A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19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lang w:val="en-US" w:eastAsia="zh"/>
          <w:woUserID w:val="1"/>
        </w:rPr>
      </w:pPr>
      <w:r>
        <w:rPr>
          <w:rFonts w:hint="default" w:ascii="仿宋_GB2312" w:hAnsi="仿宋_GB2312" w:eastAsia="仿宋_GB2312" w:cs="仿宋_GB2312"/>
          <w:b/>
          <w:bCs/>
          <w:spacing w:val="-6"/>
          <w:kern w:val="2"/>
          <w:sz w:val="32"/>
          <w:szCs w:val="32"/>
          <w:lang w:val="en-US" w:eastAsia="zh" w:bidi="ar-SA"/>
        </w:rPr>
        <w:t>6.推动共享模式迭代升级。</w:t>
      </w:r>
      <w:r>
        <w:rPr>
          <w:rFonts w:hint="eastAsia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  <w:t>高新区工程设施装备</w:t>
      </w:r>
      <w:r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lang w:val="en-US" w:eastAsia="zh" w:bidi="ar-SA"/>
        </w:rPr>
        <w:t>等已实现单一环节共享的集群，拓展共享订单、共享仓储、共享检测等多维场景，推动共享环节延伸与升级。安平丝网等已具备多场景共享基础的集群，向</w:t>
      </w:r>
      <w:r>
        <w:rPr>
          <w:rFonts w:hint="eastAsia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  <w:t>“</w:t>
      </w:r>
      <w:r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lang w:val="en-US" w:eastAsia="zh" w:bidi="ar-SA"/>
        </w:rPr>
        <w:t>制造能力+服务能力+创新能力</w:t>
      </w:r>
      <w:r>
        <w:rPr>
          <w:rFonts w:hint="eastAsia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  <w:t>”</w:t>
      </w:r>
      <w:r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lang w:val="en-US" w:eastAsia="zh" w:bidi="ar-SA"/>
        </w:rPr>
        <w:t>融合的生态化共享发展。力争丝网</w:t>
      </w:r>
      <w:r>
        <w:rPr>
          <w:rFonts w:hint="eastAsia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  <w:t>、橡塑“</w:t>
      </w:r>
      <w:r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lang w:val="en-US" w:eastAsia="zh" w:bidi="ar-SA"/>
        </w:rPr>
        <w:t>共享智造</w:t>
      </w:r>
      <w:r>
        <w:rPr>
          <w:rFonts w:hint="eastAsia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  <w:t>”</w:t>
      </w:r>
      <w:r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lang w:val="en-US" w:eastAsia="zh" w:bidi="ar-SA"/>
        </w:rPr>
        <w:t>模式纳入省级重点支持，打造省级标杆示范1</w:t>
      </w:r>
      <w:r>
        <w:rPr>
          <w:rFonts w:hint="eastAsia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  <w:t>—2</w:t>
      </w:r>
      <w:r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lang w:val="en-US" w:eastAsia="zh" w:bidi="ar-SA"/>
        </w:rPr>
        <w:t>个。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lang w:eastAsia="zh"/>
          <w:woUserID w:val="1"/>
        </w:rPr>
        <w:t>（</w:t>
      </w:r>
      <w:r>
        <w:rPr>
          <w:rFonts w:hint="eastAsia" w:ascii="Times New Roman" w:hAnsi="Times New Roman" w:eastAsia="楷体_GB2312" w:cs="Times New Roman"/>
          <w:color w:val="000000"/>
          <w:spacing w:val="-6"/>
          <w:sz w:val="32"/>
          <w:szCs w:val="32"/>
          <w:lang w:eastAsia="zh-CN"/>
          <w:woUserID w:val="1"/>
        </w:rPr>
        <w:t>责任单位：市工信局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lang w:eastAsia="zh"/>
          <w:woUserID w:val="1"/>
        </w:rPr>
        <w:t>）</w:t>
      </w:r>
    </w:p>
    <w:p w14:paraId="22A715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16" w:firstLineChars="200"/>
        <w:jc w:val="both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000000"/>
          <w:spacing w:val="-6"/>
          <w:sz w:val="32"/>
          <w:szCs w:val="32"/>
          <w:lang w:eastAsia="zh"/>
          <w:woUserID w:val="1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/>
          <w:spacing w:val="-6"/>
          <w:sz w:val="32"/>
          <w:szCs w:val="32"/>
          <w:lang w:eastAsia="zh-CN"/>
          <w:woUserID w:val="1"/>
        </w:rPr>
        <w:t>（三）</w:t>
      </w:r>
      <w:bookmarkEnd w:id="4"/>
      <w:r>
        <w:rPr>
          <w:rFonts w:hint="default" w:ascii="Times New Roman" w:hAnsi="Times New Roman" w:eastAsia="楷体_GB2312" w:cs="Times New Roman"/>
          <w:b w:val="0"/>
          <w:bCs w:val="0"/>
          <w:color w:val="000000"/>
          <w:spacing w:val="-6"/>
          <w:sz w:val="32"/>
          <w:szCs w:val="32"/>
          <w:lang w:eastAsia="zh-CN"/>
          <w:woUserID w:val="1"/>
        </w:rPr>
        <w:t>推进数字转型赋能</w:t>
      </w:r>
    </w:p>
    <w:p w14:paraId="6D7791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19" w:firstLineChars="200"/>
        <w:jc w:val="both"/>
        <w:textAlignment w:val="auto"/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/>
          <w:bCs/>
          <w:spacing w:val="-6"/>
          <w:kern w:val="2"/>
          <w:sz w:val="32"/>
          <w:szCs w:val="32"/>
          <w:lang w:val="en-US" w:eastAsia="zh" w:bidi="ar-SA"/>
        </w:rPr>
        <w:t>7.</w:t>
      </w:r>
      <w:r>
        <w:rPr>
          <w:rFonts w:hint="default" w:ascii="仿宋_GB2312" w:hAnsi="仿宋_GB2312" w:eastAsia="仿宋_GB2312" w:cs="仿宋_GB2312"/>
          <w:b/>
          <w:bCs/>
          <w:spacing w:val="-6"/>
          <w:kern w:val="2"/>
          <w:sz w:val="32"/>
          <w:szCs w:val="32"/>
          <w:lang w:val="en-US" w:eastAsia="zh-CN" w:bidi="ar-SA"/>
        </w:rPr>
        <w:t>夯实转型基础支撑</w:t>
      </w:r>
      <w:r>
        <w:rPr>
          <w:rFonts w:hint="default" w:ascii="仿宋_GB2312" w:hAnsi="仿宋_GB2312" w:eastAsia="仿宋_GB2312" w:cs="仿宋_GB2312"/>
          <w:b/>
          <w:bCs/>
          <w:spacing w:val="-6"/>
          <w:kern w:val="2"/>
          <w:sz w:val="32"/>
          <w:szCs w:val="32"/>
          <w:lang w:val="en-US" w:eastAsia="zh" w:bidi="ar-SA"/>
        </w:rPr>
        <w:t>。</w:t>
      </w:r>
      <w:r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  <w:t>落实《支持工业企业数字化转型的十条措施》，</w:t>
      </w:r>
      <w:r>
        <w:rPr>
          <w:rFonts w:hint="eastAsia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  <w:t>用好</w:t>
      </w:r>
      <w:r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  <w:t>500万元市级专项资金，支持智能工厂、产业大脑等10类项目</w:t>
      </w:r>
      <w:r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lang w:val="en-US" w:eastAsia="zh" w:bidi="ar-SA"/>
        </w:rPr>
        <w:t>。深化</w:t>
      </w:r>
      <w:r>
        <w:rPr>
          <w:rFonts w:hint="eastAsia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  <w:t>“</w:t>
      </w:r>
      <w:r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lang w:val="en-US" w:eastAsia="zh" w:bidi="ar-SA"/>
        </w:rPr>
        <w:t>5G+工业互联网</w:t>
      </w:r>
      <w:r>
        <w:rPr>
          <w:rFonts w:hint="eastAsia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  <w:t>”</w:t>
      </w:r>
      <w:r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lang w:val="en-US" w:eastAsia="zh" w:bidi="ar-SA"/>
        </w:rPr>
        <w:t>工程，</w:t>
      </w:r>
      <w:r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  <w:t>梯度建设</w:t>
      </w:r>
      <w:r>
        <w:rPr>
          <w:rFonts w:hint="eastAsia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  <w:t>“</w:t>
      </w:r>
      <w:r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  <w:t>数促中心</w:t>
      </w:r>
      <w:r>
        <w:rPr>
          <w:rFonts w:hint="eastAsia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  <w:t>”“</w:t>
      </w:r>
      <w:r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  <w:t>数字医院</w:t>
      </w:r>
      <w:r>
        <w:rPr>
          <w:rFonts w:hint="eastAsia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  <w:t>”</w:t>
      </w:r>
      <w:r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lang w:val="en-US" w:eastAsia="zh" w:bidi="ar-SA"/>
        </w:rPr>
        <w:t>全年培训服务企业1000家以上</w:t>
      </w:r>
      <w:r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  <w:t>。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lang w:eastAsia="zh"/>
          <w:woUserID w:val="1"/>
        </w:rPr>
        <w:t>（</w:t>
      </w:r>
      <w:r>
        <w:rPr>
          <w:rFonts w:hint="eastAsia" w:ascii="Times New Roman" w:hAnsi="Times New Roman" w:eastAsia="楷体_GB2312" w:cs="Times New Roman"/>
          <w:color w:val="000000"/>
          <w:spacing w:val="-6"/>
          <w:sz w:val="32"/>
          <w:szCs w:val="32"/>
          <w:lang w:eastAsia="zh-CN"/>
          <w:woUserID w:val="1"/>
        </w:rPr>
        <w:t>责任单位：市工信局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lang w:eastAsia="zh"/>
          <w:woUserID w:val="1"/>
        </w:rPr>
        <w:t>）</w:t>
      </w:r>
    </w:p>
    <w:p w14:paraId="5099CF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19" w:firstLineChars="200"/>
        <w:jc w:val="both"/>
        <w:textAlignment w:val="auto"/>
        <w:rPr>
          <w:rFonts w:hint="eastAsia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/>
          <w:bCs/>
          <w:spacing w:val="-6"/>
          <w:kern w:val="2"/>
          <w:sz w:val="32"/>
          <w:szCs w:val="32"/>
          <w:lang w:val="en-US" w:eastAsia="zh" w:bidi="ar-SA"/>
        </w:rPr>
        <w:t>8.</w:t>
      </w:r>
      <w:r>
        <w:rPr>
          <w:rFonts w:hint="default" w:ascii="仿宋_GB2312" w:hAnsi="仿宋_GB2312" w:eastAsia="仿宋_GB2312" w:cs="仿宋_GB2312"/>
          <w:b/>
          <w:bCs/>
          <w:spacing w:val="-6"/>
          <w:kern w:val="2"/>
          <w:sz w:val="32"/>
          <w:szCs w:val="32"/>
          <w:lang w:val="en-US" w:eastAsia="zh-CN" w:bidi="ar-SA"/>
        </w:rPr>
        <w:t>培育</w:t>
      </w:r>
      <w:r>
        <w:rPr>
          <w:rFonts w:hint="default" w:ascii="仿宋_GB2312" w:hAnsi="仿宋_GB2312" w:eastAsia="仿宋_GB2312" w:cs="仿宋_GB2312"/>
          <w:b/>
          <w:bCs/>
          <w:spacing w:val="-6"/>
          <w:kern w:val="2"/>
          <w:sz w:val="32"/>
          <w:szCs w:val="32"/>
          <w:lang w:val="en-US" w:eastAsia="zh" w:bidi="ar-SA"/>
        </w:rPr>
        <w:t>数字场景标杆。</w:t>
      </w:r>
      <w:r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  <w:t>推进企业</w:t>
      </w:r>
      <w:r>
        <w:rPr>
          <w:rFonts w:hint="eastAsia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  <w:t>“</w:t>
      </w:r>
      <w:r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  <w:t>智改数转网联</w:t>
      </w:r>
      <w:r>
        <w:rPr>
          <w:rFonts w:hint="eastAsia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  <w:t>”</w:t>
      </w:r>
      <w:r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lang w:val="en-US" w:eastAsia="zh" w:bidi="ar-SA"/>
        </w:rPr>
        <w:t>分级建设</w:t>
      </w:r>
      <w:r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  <w:t>智能工厂</w:t>
      </w:r>
      <w:r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lang w:val="en-US" w:eastAsia="zh" w:bidi="ar-SA"/>
        </w:rPr>
        <w:t>，</w:t>
      </w:r>
      <w:r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  <w:t>推广老白干酒业、蒙牛乳业等</w:t>
      </w:r>
      <w:r>
        <w:rPr>
          <w:rFonts w:hint="eastAsia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  <w:t>标杆</w:t>
      </w:r>
      <w:r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lang w:val="en-US" w:eastAsia="zh" w:bidi="ar-SA"/>
        </w:rPr>
        <w:t>经验，深化</w:t>
      </w:r>
      <w:r>
        <w:rPr>
          <w:rFonts w:hint="eastAsia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  <w:t>“</w:t>
      </w:r>
      <w:r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lang w:val="en-US" w:eastAsia="zh" w:bidi="ar-SA"/>
        </w:rPr>
        <w:t>小快轻准</w:t>
      </w:r>
      <w:r>
        <w:rPr>
          <w:rFonts w:hint="eastAsia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  <w:t>”</w:t>
      </w:r>
      <w:r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lang w:val="en-US" w:eastAsia="zh" w:bidi="ar-SA"/>
        </w:rPr>
        <w:t>数字化产品免费试用机制，降低转型成本</w:t>
      </w:r>
      <w:r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  <w:t>。</w:t>
      </w:r>
      <w:r>
        <w:rPr>
          <w:rFonts w:hint="eastAsia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  <w:t>加快“人工智能+”产业融合，</w:t>
      </w:r>
      <w:r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lang w:val="en-US" w:eastAsia="zh" w:bidi="ar-SA"/>
        </w:rPr>
        <w:t>推动</w:t>
      </w:r>
      <w:r>
        <w:rPr>
          <w:rFonts w:hint="eastAsia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  <w:t>景县橡塑产业大脑聚焦橡塑配方研发模型</w:t>
      </w:r>
      <w:r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lang w:val="en-US" w:eastAsia="zh" w:bidi="ar-SA"/>
        </w:rPr>
        <w:t>，拓展应用</w:t>
      </w:r>
      <w:r>
        <w:rPr>
          <w:rFonts w:hint="eastAsia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  <w:t>场景；推进</w:t>
      </w:r>
      <w:r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lang w:val="en-US" w:eastAsia="zh" w:bidi="ar-SA"/>
        </w:rPr>
        <w:t>丝网、化工行业大模型</w:t>
      </w:r>
      <w:r>
        <w:rPr>
          <w:rFonts w:hint="eastAsia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  <w:t>场景化</w:t>
      </w:r>
      <w:r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lang w:val="en-US" w:eastAsia="zh" w:bidi="ar-SA"/>
        </w:rPr>
        <w:t>应用</w:t>
      </w:r>
      <w:r>
        <w:rPr>
          <w:rFonts w:hint="eastAsia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  <w:t>向</w:t>
      </w:r>
      <w:r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lang w:val="en-US" w:eastAsia="zh" w:bidi="ar-SA"/>
        </w:rPr>
        <w:t>橡胶等领域</w:t>
      </w:r>
      <w:r>
        <w:rPr>
          <w:rFonts w:hint="eastAsia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  <w:t>拓展，培育适配产业需求的专用</w:t>
      </w:r>
      <w:r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lang w:val="en-US" w:eastAsia="zh" w:bidi="ar-SA"/>
        </w:rPr>
        <w:t>AI模型。</w:t>
      </w:r>
      <w:r>
        <w:rPr>
          <w:rFonts w:hint="eastAsia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  <w:t>实施智慧集群建设工程，探索产业集群整体数字化转型路径，全年培育1—2个数字化水平高、服务品质高、管理效率高、设施能级强的智慧集群，</w:t>
      </w:r>
      <w:r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lang w:val="en-US" w:eastAsia="zh" w:bidi="ar-SA"/>
        </w:rPr>
        <w:t>实现省级数字园区零的突破。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lang w:eastAsia="zh"/>
          <w:woUserID w:val="1"/>
        </w:rPr>
        <w:t>（</w:t>
      </w:r>
      <w:r>
        <w:rPr>
          <w:rFonts w:hint="eastAsia" w:ascii="Times New Roman" w:hAnsi="Times New Roman" w:eastAsia="楷体_GB2312" w:cs="Times New Roman"/>
          <w:color w:val="000000"/>
          <w:spacing w:val="-6"/>
          <w:sz w:val="32"/>
          <w:szCs w:val="32"/>
          <w:lang w:eastAsia="zh-CN"/>
          <w:woUserID w:val="1"/>
        </w:rPr>
        <w:t>责任单位：市工信局、市数政局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lang w:eastAsia="zh"/>
          <w:woUserID w:val="1"/>
        </w:rPr>
        <w:t>）</w:t>
      </w:r>
    </w:p>
    <w:p w14:paraId="39388B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19" w:firstLineChars="200"/>
        <w:jc w:val="both"/>
        <w:textAlignment w:val="auto"/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lang w:val="en-US" w:eastAsia="zh" w:bidi="ar-SA"/>
        </w:rPr>
      </w:pPr>
      <w:bookmarkStart w:id="5" w:name="heading_5"/>
      <w:r>
        <w:rPr>
          <w:rFonts w:hint="default" w:ascii="仿宋_GB2312" w:hAnsi="仿宋_GB2312" w:eastAsia="仿宋_GB2312" w:cs="仿宋_GB2312"/>
          <w:b/>
          <w:bCs/>
          <w:spacing w:val="-6"/>
          <w:kern w:val="2"/>
          <w:sz w:val="32"/>
          <w:szCs w:val="32"/>
          <w:lang w:val="en-US" w:eastAsia="zh" w:bidi="ar-SA"/>
        </w:rPr>
        <w:t>9.探索数据资产化路径。</w:t>
      </w:r>
      <w:r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lang w:val="en-US" w:eastAsia="zh" w:bidi="ar-SA"/>
        </w:rPr>
        <w:t>开展</w:t>
      </w:r>
      <w:r>
        <w:rPr>
          <w:rFonts w:hint="eastAsia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  <w:t>“</w:t>
      </w:r>
      <w:r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lang w:val="en-US" w:eastAsia="zh" w:bidi="ar-SA"/>
        </w:rPr>
        <w:t>数据赋能研判</w:t>
      </w:r>
      <w:r>
        <w:rPr>
          <w:rFonts w:hint="eastAsia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  <w:t>”</w:t>
      </w:r>
      <w:r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lang w:val="en-US" w:eastAsia="zh" w:bidi="ar-SA"/>
        </w:rPr>
        <w:t>专项行动，打造3个以上</w:t>
      </w:r>
      <w:r>
        <w:rPr>
          <w:rFonts w:hint="eastAsia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  <w:t>“</w:t>
      </w:r>
      <w:r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lang w:val="en-US" w:eastAsia="zh" w:bidi="ar-SA"/>
        </w:rPr>
        <w:t>数据+产业+金融</w:t>
      </w:r>
      <w:r>
        <w:rPr>
          <w:rFonts w:hint="eastAsia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  <w:t>”</w:t>
      </w:r>
      <w:r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lang w:val="en-US" w:eastAsia="zh" w:bidi="ar-SA"/>
        </w:rPr>
        <w:t>融合示范案例。构建</w:t>
      </w:r>
      <w:r>
        <w:rPr>
          <w:rFonts w:hint="eastAsia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  <w:t>“</w:t>
      </w:r>
      <w:r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lang w:val="en-US" w:eastAsia="zh" w:bidi="ar-SA"/>
        </w:rPr>
        <w:t>评估—登记—入表—融资</w:t>
      </w:r>
      <w:r>
        <w:rPr>
          <w:rFonts w:hint="eastAsia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  <w:t>”</w:t>
      </w:r>
      <w:r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lang w:val="en-US" w:eastAsia="zh" w:bidi="ar-SA"/>
        </w:rPr>
        <w:t>全链条服务体系，推动10家以上企业完成数据资产入表，</w:t>
      </w:r>
      <w:r>
        <w:rPr>
          <w:rFonts w:hint="eastAsia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  <w:t>探索</w:t>
      </w:r>
      <w:r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lang w:val="en-US" w:eastAsia="zh" w:bidi="ar-SA"/>
        </w:rPr>
        <w:t>数据资产质押贷款</w:t>
      </w:r>
      <w:r>
        <w:rPr>
          <w:rFonts w:hint="eastAsia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  <w:t>实施路径</w:t>
      </w:r>
      <w:r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lang w:val="en-US" w:eastAsia="zh" w:bidi="ar-SA"/>
        </w:rPr>
        <w:t>，新增第三方专业服务机构10家以上。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lang w:eastAsia="zh"/>
          <w:woUserID w:val="1"/>
        </w:rPr>
        <w:t>（</w:t>
      </w:r>
      <w:r>
        <w:rPr>
          <w:rFonts w:hint="eastAsia" w:ascii="Times New Roman" w:hAnsi="Times New Roman" w:eastAsia="楷体_GB2312" w:cs="Times New Roman"/>
          <w:color w:val="000000"/>
          <w:spacing w:val="-6"/>
          <w:sz w:val="32"/>
          <w:szCs w:val="32"/>
          <w:lang w:eastAsia="zh-CN"/>
          <w:woUserID w:val="1"/>
        </w:rPr>
        <w:t>责任单位：市数政局、市工信局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lang w:eastAsia="zh"/>
          <w:woUserID w:val="1"/>
        </w:rPr>
        <w:t>）</w:t>
      </w:r>
    </w:p>
    <w:bookmarkEnd w:id="5"/>
    <w:p w14:paraId="16C9A5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16" w:firstLineChars="200"/>
        <w:jc w:val="both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000000"/>
          <w:spacing w:val="-6"/>
          <w:sz w:val="32"/>
          <w:szCs w:val="32"/>
          <w:lang w:eastAsia="zh"/>
          <w:woUserID w:val="1"/>
        </w:rPr>
      </w:pPr>
      <w:bookmarkStart w:id="6" w:name="heading_6"/>
      <w:r>
        <w:rPr>
          <w:rFonts w:hint="default" w:ascii="Times New Roman" w:hAnsi="Times New Roman" w:eastAsia="楷体_GB2312" w:cs="Times New Roman"/>
          <w:b w:val="0"/>
          <w:bCs w:val="0"/>
          <w:color w:val="000000"/>
          <w:spacing w:val="-6"/>
          <w:sz w:val="32"/>
          <w:szCs w:val="32"/>
          <w:lang w:eastAsia="zh-CN"/>
          <w:woUserID w:val="1"/>
        </w:rPr>
        <w:t>（</w:t>
      </w:r>
      <w:r>
        <w:rPr>
          <w:rFonts w:hint="default" w:ascii="Times New Roman" w:hAnsi="Times New Roman" w:eastAsia="楷体_GB2312" w:cs="Times New Roman"/>
          <w:b w:val="0"/>
          <w:bCs w:val="0"/>
          <w:color w:val="000000"/>
          <w:spacing w:val="-6"/>
          <w:sz w:val="32"/>
          <w:szCs w:val="32"/>
          <w:lang w:eastAsia="zh"/>
          <w:woUserID w:val="2"/>
        </w:rPr>
        <w:t>四</w:t>
      </w:r>
      <w:r>
        <w:rPr>
          <w:rFonts w:hint="default" w:ascii="Times New Roman" w:hAnsi="Times New Roman" w:eastAsia="楷体_GB2312" w:cs="Times New Roman"/>
          <w:b w:val="0"/>
          <w:bCs w:val="0"/>
          <w:color w:val="000000"/>
          <w:spacing w:val="-6"/>
          <w:sz w:val="32"/>
          <w:szCs w:val="32"/>
          <w:lang w:eastAsia="zh-CN"/>
          <w:woUserID w:val="1"/>
        </w:rPr>
        <w:t>）</w:t>
      </w:r>
      <w:bookmarkEnd w:id="6"/>
      <w:r>
        <w:rPr>
          <w:rFonts w:hint="default" w:ascii="Times New Roman" w:hAnsi="Times New Roman" w:eastAsia="楷体_GB2312" w:cs="Times New Roman"/>
          <w:b w:val="0"/>
          <w:bCs w:val="0"/>
          <w:color w:val="000000"/>
          <w:spacing w:val="-6"/>
          <w:sz w:val="32"/>
          <w:szCs w:val="32"/>
          <w:lang w:eastAsia="zh-CN"/>
          <w:woUserID w:val="1"/>
        </w:rPr>
        <w:t>推动绿色低碳转型</w:t>
      </w:r>
    </w:p>
    <w:p w14:paraId="4D0868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19" w:firstLineChars="200"/>
        <w:jc w:val="both"/>
        <w:textAlignment w:val="auto"/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lang w:val="en-US" w:eastAsia="zh" w:bidi="ar-SA"/>
        </w:rPr>
      </w:pPr>
      <w:r>
        <w:rPr>
          <w:rFonts w:hint="default" w:ascii="仿宋_GB2312" w:hAnsi="仿宋_GB2312" w:eastAsia="仿宋_GB2312" w:cs="仿宋_GB2312"/>
          <w:b/>
          <w:bCs/>
          <w:spacing w:val="-6"/>
          <w:kern w:val="2"/>
          <w:sz w:val="32"/>
          <w:szCs w:val="32"/>
          <w:lang w:val="en-US" w:eastAsia="zh" w:bidi="ar-SA"/>
        </w:rPr>
        <w:t>10.升级绿色制造体系。</w:t>
      </w:r>
      <w:r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lang w:val="en-US" w:eastAsia="zh" w:bidi="ar-SA"/>
        </w:rPr>
        <w:t>聚焦丝网、橡塑等高耗能行业龙头企业，开展能效对标与碳足迹核算，争创</w:t>
      </w:r>
      <w:r>
        <w:rPr>
          <w:rFonts w:hint="eastAsia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  <w:t>“</w:t>
      </w:r>
      <w:r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lang w:val="en-US" w:eastAsia="zh" w:bidi="ar-SA"/>
        </w:rPr>
        <w:t>绿色标杆</w:t>
      </w:r>
      <w:r>
        <w:rPr>
          <w:rFonts w:hint="eastAsia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  <w:t>”</w:t>
      </w:r>
      <w:r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lang w:val="en-US" w:eastAsia="zh" w:bidi="ar-SA"/>
        </w:rPr>
        <w:t>企业。推广节能电机、余热回收、工业节水等技术应用，支持企业牵头制定行业绿色标准，推动园区及龙头企业建设节水示范工程。</w:t>
      </w:r>
      <w:r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  <w:t>年内</w:t>
      </w:r>
      <w:r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lang w:val="en-US" w:eastAsia="zh" w:bidi="ar-SA"/>
        </w:rPr>
        <w:t>完成20家重点企业精准节能诊断，</w:t>
      </w:r>
      <w:r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  <w:t>争列省级典型案例3个以上，</w:t>
      </w:r>
      <w:r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lang w:val="en-US" w:eastAsia="zh" w:bidi="ar-SA"/>
        </w:rPr>
        <w:t>形成可复制推广的节能降碳解决方案。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lang w:eastAsia="zh"/>
          <w:woUserID w:val="1"/>
        </w:rPr>
        <w:t>（</w:t>
      </w:r>
      <w:r>
        <w:rPr>
          <w:rFonts w:hint="eastAsia" w:ascii="Times New Roman" w:hAnsi="Times New Roman" w:eastAsia="楷体_GB2312" w:cs="Times New Roman"/>
          <w:color w:val="000000"/>
          <w:spacing w:val="-6"/>
          <w:sz w:val="32"/>
          <w:szCs w:val="32"/>
          <w:lang w:eastAsia="zh-CN"/>
          <w:woUserID w:val="1"/>
        </w:rPr>
        <w:t>责任单位：市工信局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lang w:eastAsia="zh"/>
          <w:woUserID w:val="1"/>
        </w:rPr>
        <w:t>）</w:t>
      </w:r>
    </w:p>
    <w:p w14:paraId="0B7253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19" w:firstLineChars="200"/>
        <w:jc w:val="both"/>
        <w:textAlignment w:val="auto"/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lang w:val="en-US" w:eastAsia="zh" w:bidi="ar-SA"/>
        </w:rPr>
      </w:pPr>
      <w:bookmarkStart w:id="7" w:name="heading_7"/>
      <w:r>
        <w:rPr>
          <w:rFonts w:hint="default" w:ascii="仿宋_GB2312" w:hAnsi="仿宋_GB2312" w:eastAsia="仿宋_GB2312" w:cs="仿宋_GB2312"/>
          <w:b/>
          <w:bCs/>
          <w:spacing w:val="-6"/>
          <w:kern w:val="2"/>
          <w:sz w:val="32"/>
          <w:szCs w:val="32"/>
          <w:lang w:val="en-US" w:eastAsia="zh" w:bidi="ar-SA"/>
        </w:rPr>
        <w:t>11.强化</w:t>
      </w:r>
      <w:r>
        <w:rPr>
          <w:rFonts w:hint="default" w:ascii="仿宋_GB2312" w:hAnsi="仿宋_GB2312" w:eastAsia="仿宋_GB2312" w:cs="仿宋_GB2312"/>
          <w:b/>
          <w:bCs/>
          <w:spacing w:val="-6"/>
          <w:kern w:val="2"/>
          <w:sz w:val="32"/>
          <w:szCs w:val="32"/>
          <w:lang w:val="en-US" w:eastAsia="zh-CN" w:bidi="ar-SA"/>
        </w:rPr>
        <w:t>重点行业</w:t>
      </w:r>
      <w:r>
        <w:rPr>
          <w:rFonts w:hint="default" w:ascii="仿宋_GB2312" w:hAnsi="仿宋_GB2312" w:eastAsia="仿宋_GB2312" w:cs="仿宋_GB2312"/>
          <w:b/>
          <w:bCs/>
          <w:spacing w:val="-6"/>
          <w:kern w:val="2"/>
          <w:sz w:val="32"/>
          <w:szCs w:val="32"/>
          <w:lang w:val="en-US" w:eastAsia="zh" w:bidi="ar-SA"/>
        </w:rPr>
        <w:t>污染治理。</w:t>
      </w:r>
      <w:r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lang w:val="en-US" w:eastAsia="zh" w:bidi="ar-SA"/>
        </w:rPr>
        <w:t>深化复合材料、橡胶、化工等涉气</w:t>
      </w:r>
      <w:r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  <w:t>产业</w:t>
      </w:r>
      <w:r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lang w:val="en-US" w:eastAsia="zh" w:bidi="ar-SA"/>
        </w:rPr>
        <w:t>提升改造，加强源头替代、过程管控与末端治理设施升级，每个县市区</w:t>
      </w:r>
      <w:r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  <w:t>至少</w:t>
      </w:r>
      <w:r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lang w:val="en-US" w:eastAsia="zh" w:bidi="ar-SA"/>
        </w:rPr>
        <w:t>打造2</w:t>
      </w:r>
      <w:r>
        <w:rPr>
          <w:rFonts w:hint="eastAsia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  <w:t>—</w:t>
      </w:r>
      <w:r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lang w:val="en-US" w:eastAsia="zh" w:bidi="ar-SA"/>
        </w:rPr>
        <w:t>3家治理标杆企业，确保产业园区PM2.5浓度达</w:t>
      </w:r>
      <w:r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  <w:t>到所在县市区平均水平</w:t>
      </w:r>
      <w:r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lang w:val="en-US" w:eastAsia="zh" w:bidi="ar-SA"/>
        </w:rPr>
        <w:t>。支持引进新技术新工艺，持续</w:t>
      </w:r>
      <w:r>
        <w:rPr>
          <w:rFonts w:hint="eastAsia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  <w:t>做大</w:t>
      </w:r>
      <w:r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lang w:val="en-US" w:eastAsia="zh" w:bidi="ar-SA"/>
        </w:rPr>
        <w:t>环保绩效A级、B级及引领性企业名单。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lang w:eastAsia="zh"/>
          <w:woUserID w:val="1"/>
        </w:rPr>
        <w:t>（</w:t>
      </w:r>
      <w:r>
        <w:rPr>
          <w:rFonts w:hint="eastAsia" w:ascii="Times New Roman" w:hAnsi="Times New Roman" w:eastAsia="楷体_GB2312" w:cs="Times New Roman"/>
          <w:color w:val="000000"/>
          <w:spacing w:val="-6"/>
          <w:sz w:val="32"/>
          <w:szCs w:val="32"/>
          <w:lang w:eastAsia="zh-CN"/>
          <w:woUserID w:val="1"/>
        </w:rPr>
        <w:t>责任单位：市生态环境局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lang w:eastAsia="zh"/>
          <w:woUserID w:val="1"/>
        </w:rPr>
        <w:t>）</w:t>
      </w:r>
    </w:p>
    <w:p w14:paraId="2C6810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19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color w:val="000000"/>
          <w:spacing w:val="-6"/>
          <w:sz w:val="32"/>
          <w:szCs w:val="32"/>
          <w:lang w:eastAsia="zh-CN"/>
          <w:woUserID w:val="2"/>
        </w:rPr>
      </w:pPr>
      <w:r>
        <w:rPr>
          <w:rFonts w:hint="default" w:ascii="仿宋_GB2312" w:hAnsi="仿宋_GB2312" w:eastAsia="仿宋_GB2312" w:cs="仿宋_GB2312"/>
          <w:b/>
          <w:bCs/>
          <w:spacing w:val="-6"/>
          <w:kern w:val="2"/>
          <w:sz w:val="32"/>
          <w:szCs w:val="32"/>
          <w:lang w:val="en-US" w:eastAsia="zh-CN" w:bidi="ar-SA"/>
        </w:rPr>
        <w:t>12.优化生态环境管理服务。</w:t>
      </w:r>
      <w:r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  <w:t>推动省级开发区环评审批改革扩面升级，扩大环评</w:t>
      </w:r>
      <w:r>
        <w:rPr>
          <w:rFonts w:hint="eastAsia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  <w:t>“</w:t>
      </w:r>
      <w:r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  <w:t>打捆</w:t>
      </w:r>
      <w:r>
        <w:rPr>
          <w:rFonts w:hint="eastAsia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  <w:t>”</w:t>
      </w:r>
      <w:r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  <w:t>审批、环评与排污许可</w:t>
      </w:r>
      <w:r>
        <w:rPr>
          <w:rFonts w:hint="eastAsia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  <w:t>“</w:t>
      </w:r>
      <w:r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  <w:t>两证合一</w:t>
      </w:r>
      <w:r>
        <w:rPr>
          <w:rFonts w:hint="eastAsia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  <w:t>”</w:t>
      </w:r>
      <w:r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  <w:t>改革适用范围，延伸至玻璃钢制品制造、专用设备制造、农副食品加工等行业，实现一次受理、一并办理，有效缩短项目投产周期。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lang w:eastAsia="zh"/>
          <w:woUserID w:val="1"/>
        </w:rPr>
        <w:t>（</w:t>
      </w:r>
      <w:r>
        <w:rPr>
          <w:rFonts w:hint="eastAsia" w:ascii="Times New Roman" w:hAnsi="Times New Roman" w:eastAsia="楷体_GB2312" w:cs="Times New Roman"/>
          <w:color w:val="auto"/>
          <w:spacing w:val="-6"/>
          <w:sz w:val="32"/>
          <w:szCs w:val="32"/>
          <w:lang w:eastAsia="zh-CN"/>
          <w:woUserID w:val="1"/>
        </w:rPr>
        <w:t>责任单位：市生态环境局、市数政局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lang w:eastAsia="zh"/>
          <w:woUserID w:val="1"/>
        </w:rPr>
        <w:t>）</w:t>
      </w:r>
    </w:p>
    <w:p w14:paraId="136F96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16" w:firstLineChars="200"/>
        <w:jc w:val="both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000000"/>
          <w:spacing w:val="-6"/>
          <w:sz w:val="32"/>
          <w:szCs w:val="32"/>
          <w:lang w:eastAsia="zh"/>
          <w:woUserID w:val="1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/>
          <w:spacing w:val="-6"/>
          <w:sz w:val="32"/>
          <w:szCs w:val="32"/>
          <w:lang w:eastAsia="zh-CN"/>
          <w:woUserID w:val="2"/>
        </w:rPr>
        <w:t>（</w:t>
      </w:r>
      <w:r>
        <w:rPr>
          <w:rFonts w:hint="default" w:ascii="Times New Roman" w:hAnsi="Times New Roman" w:eastAsia="楷体_GB2312" w:cs="Times New Roman"/>
          <w:b w:val="0"/>
          <w:bCs w:val="0"/>
          <w:color w:val="000000"/>
          <w:spacing w:val="-6"/>
          <w:sz w:val="32"/>
          <w:szCs w:val="32"/>
          <w:lang w:eastAsia="zh"/>
          <w:woUserID w:val="2"/>
        </w:rPr>
        <w:t>五</w:t>
      </w:r>
      <w:r>
        <w:rPr>
          <w:rFonts w:hint="default" w:ascii="Times New Roman" w:hAnsi="Times New Roman" w:eastAsia="楷体_GB2312" w:cs="Times New Roman"/>
          <w:b w:val="0"/>
          <w:bCs w:val="0"/>
          <w:color w:val="000000"/>
          <w:spacing w:val="-6"/>
          <w:sz w:val="32"/>
          <w:szCs w:val="32"/>
          <w:lang w:eastAsia="zh-CN"/>
          <w:woUserID w:val="2"/>
        </w:rPr>
        <w:t>）加快技改强基增效</w:t>
      </w:r>
    </w:p>
    <w:p w14:paraId="3772BC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19" w:firstLineChars="200"/>
        <w:jc w:val="both"/>
        <w:textAlignment w:val="auto"/>
        <w:outlineLvl w:val="2"/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lang w:val="en-US" w:eastAsia="zh" w:bidi="ar-SA"/>
        </w:rPr>
      </w:pPr>
      <w:r>
        <w:rPr>
          <w:rFonts w:hint="default" w:ascii="仿宋_GB2312" w:hAnsi="仿宋_GB2312" w:eastAsia="仿宋_GB2312" w:cs="仿宋_GB2312"/>
          <w:b/>
          <w:bCs/>
          <w:spacing w:val="-6"/>
          <w:kern w:val="2"/>
          <w:sz w:val="32"/>
          <w:szCs w:val="32"/>
          <w:lang w:val="en-US" w:eastAsia="zh" w:bidi="ar-SA"/>
        </w:rPr>
        <w:t>13.</w:t>
      </w:r>
      <w:r>
        <w:rPr>
          <w:rFonts w:hint="default" w:ascii="仿宋_GB2312" w:hAnsi="仿宋_GB2312" w:eastAsia="仿宋_GB2312" w:cs="仿宋_GB2312"/>
          <w:b/>
          <w:bCs/>
          <w:spacing w:val="-6"/>
          <w:kern w:val="2"/>
          <w:sz w:val="32"/>
          <w:szCs w:val="32"/>
          <w:lang w:val="en-US" w:eastAsia="zh-CN" w:bidi="ar-SA"/>
        </w:rPr>
        <w:t>强化技改专项资金扶持</w:t>
      </w:r>
      <w:r>
        <w:rPr>
          <w:rFonts w:hint="default" w:ascii="仿宋_GB2312" w:hAnsi="仿宋_GB2312" w:eastAsia="仿宋_GB2312" w:cs="仿宋_GB2312"/>
          <w:b/>
          <w:bCs/>
          <w:spacing w:val="-6"/>
          <w:kern w:val="2"/>
          <w:sz w:val="32"/>
          <w:szCs w:val="32"/>
          <w:lang w:val="en-US" w:eastAsia="zh" w:bidi="ar-SA"/>
        </w:rPr>
        <w:t>。</w:t>
      </w:r>
      <w:r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  <w:t>争取好上级资金，</w:t>
      </w:r>
      <w:r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lang w:val="en-US" w:eastAsia="zh" w:bidi="ar-SA"/>
        </w:rPr>
        <w:t>运用好市本级</w:t>
      </w:r>
      <w:r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  <w:t>1000万元技改专项资金，</w:t>
      </w:r>
      <w:r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lang w:val="en-US" w:eastAsia="zh" w:bidi="ar-SA"/>
        </w:rPr>
        <w:t>重点支持</w:t>
      </w:r>
      <w:r>
        <w:rPr>
          <w:rFonts w:hint="eastAsia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  <w:t>4</w:t>
      </w:r>
      <w:r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lang w:val="en-US" w:eastAsia="zh" w:bidi="ar-SA"/>
        </w:rPr>
        <w:t>个</w:t>
      </w:r>
      <w:r>
        <w:rPr>
          <w:rFonts w:hint="eastAsia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  <w:t>左右</w:t>
      </w:r>
      <w:r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lang w:val="en-US" w:eastAsia="zh" w:bidi="ar-SA"/>
        </w:rPr>
        <w:t>优质产能扩张</w:t>
      </w:r>
      <w:r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  <w:t>8个左右</w:t>
      </w:r>
      <w:r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lang w:val="en-US" w:eastAsia="zh" w:bidi="ar-SA"/>
        </w:rPr>
        <w:t>设备更新项目，按设备投资额</w:t>
      </w:r>
      <w:r>
        <w:rPr>
          <w:rFonts w:hint="eastAsia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  <w:t>不超</w:t>
      </w:r>
      <w:r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lang w:val="en-US" w:eastAsia="zh" w:bidi="ar-SA"/>
        </w:rPr>
        <w:t>4%（最高180万元）、3%（最高80万元）分档补助。</w:t>
      </w:r>
      <w:r>
        <w:rPr>
          <w:rFonts w:hint="eastAsia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  <w:t>2026年</w:t>
      </w:r>
      <w:r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lang w:val="en-US" w:eastAsia="zh" w:bidi="ar-SA"/>
        </w:rPr>
        <w:t>8月底前完成申报与资助，带动全市工业技改投资增长6%以上。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lang w:eastAsia="zh"/>
          <w:woUserID w:val="1"/>
        </w:rPr>
        <w:t>（</w:t>
      </w:r>
      <w:r>
        <w:rPr>
          <w:rFonts w:hint="eastAsia" w:ascii="Times New Roman" w:hAnsi="Times New Roman" w:eastAsia="楷体_GB2312" w:cs="Times New Roman"/>
          <w:color w:val="000000"/>
          <w:spacing w:val="-6"/>
          <w:sz w:val="32"/>
          <w:szCs w:val="32"/>
          <w:lang w:eastAsia="zh-CN"/>
          <w:woUserID w:val="1"/>
        </w:rPr>
        <w:t>责任单位：市工信局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lang w:eastAsia="zh"/>
          <w:woUserID w:val="1"/>
        </w:rPr>
        <w:t>）</w:t>
      </w:r>
    </w:p>
    <w:p w14:paraId="655583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19" w:firstLineChars="200"/>
        <w:jc w:val="both"/>
        <w:textAlignment w:val="auto"/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lang w:val="en-US" w:eastAsia="zh" w:bidi="ar-SA"/>
        </w:rPr>
      </w:pPr>
      <w:r>
        <w:rPr>
          <w:rFonts w:hint="default" w:ascii="仿宋_GB2312" w:hAnsi="仿宋_GB2312" w:eastAsia="仿宋_GB2312" w:cs="仿宋_GB2312"/>
          <w:b/>
          <w:bCs/>
          <w:spacing w:val="-6"/>
          <w:kern w:val="2"/>
          <w:sz w:val="32"/>
          <w:szCs w:val="32"/>
          <w:lang w:val="en-US" w:eastAsia="zh" w:bidi="ar-SA"/>
        </w:rPr>
        <w:t>14.</w:t>
      </w:r>
      <w:r>
        <w:rPr>
          <w:rFonts w:hint="default" w:ascii="仿宋_GB2312" w:hAnsi="仿宋_GB2312" w:eastAsia="仿宋_GB2312" w:cs="仿宋_GB2312"/>
          <w:b/>
          <w:bCs/>
          <w:spacing w:val="-6"/>
          <w:kern w:val="2"/>
          <w:sz w:val="32"/>
          <w:szCs w:val="32"/>
          <w:lang w:val="en-US" w:eastAsia="zh-CN" w:bidi="ar-SA"/>
        </w:rPr>
        <w:t>推动</w:t>
      </w:r>
      <w:r>
        <w:rPr>
          <w:rFonts w:hint="eastAsia" w:ascii="仿宋_GB2312" w:hAnsi="仿宋_GB2312" w:eastAsia="仿宋_GB2312" w:cs="仿宋_GB2312"/>
          <w:b/>
          <w:bCs/>
          <w:spacing w:val="-6"/>
          <w:kern w:val="2"/>
          <w:sz w:val="32"/>
          <w:szCs w:val="32"/>
          <w:lang w:val="en-US" w:eastAsia="zh-CN" w:bidi="ar-SA"/>
        </w:rPr>
        <w:t>企业</w:t>
      </w:r>
      <w:r>
        <w:rPr>
          <w:rFonts w:hint="default" w:ascii="仿宋_GB2312" w:hAnsi="仿宋_GB2312" w:eastAsia="仿宋_GB2312" w:cs="仿宋_GB2312"/>
          <w:b/>
          <w:bCs/>
          <w:spacing w:val="-6"/>
          <w:kern w:val="2"/>
          <w:sz w:val="32"/>
          <w:szCs w:val="32"/>
          <w:lang w:val="en-US" w:eastAsia="zh-CN" w:bidi="ar-SA"/>
        </w:rPr>
        <w:t>设备更新</w:t>
      </w:r>
      <w:r>
        <w:rPr>
          <w:rFonts w:hint="default" w:ascii="仿宋_GB2312" w:hAnsi="仿宋_GB2312" w:eastAsia="仿宋_GB2312" w:cs="仿宋_GB2312"/>
          <w:b/>
          <w:bCs/>
          <w:spacing w:val="-6"/>
          <w:kern w:val="2"/>
          <w:sz w:val="32"/>
          <w:szCs w:val="32"/>
          <w:lang w:val="en-US" w:eastAsia="zh" w:bidi="ar-SA"/>
        </w:rPr>
        <w:t>升级。</w:t>
      </w:r>
      <w:r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lang w:val="en-US" w:eastAsia="zh" w:bidi="ar-SA"/>
        </w:rPr>
        <w:t>引导企业</w:t>
      </w:r>
      <w:r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  <w:t>设备更新项目</w:t>
      </w:r>
      <w:r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lang w:val="en-US" w:eastAsia="zh" w:bidi="ar-SA"/>
        </w:rPr>
        <w:t>争取超长期特别国债、设备更新专项贷款支持</w:t>
      </w:r>
      <w:r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lang w:val="en-US" w:eastAsia="zh" w:bidi="ar-SA"/>
        </w:rPr>
        <w:t>推动1</w:t>
      </w:r>
      <w:r>
        <w:rPr>
          <w:rFonts w:hint="eastAsia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  <w:t>9</w:t>
      </w:r>
      <w:r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lang w:val="en-US" w:eastAsia="zh" w:bidi="ar-SA"/>
        </w:rPr>
        <w:t>个已获国债资金项目按期投产，支持</w:t>
      </w:r>
      <w:r>
        <w:rPr>
          <w:rFonts w:hint="eastAsia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  <w:t>6</w:t>
      </w:r>
      <w:r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lang w:val="en-US" w:eastAsia="zh" w:bidi="ar-SA"/>
        </w:rPr>
        <w:t>个新项目申报2026年度</w:t>
      </w:r>
      <w:r>
        <w:rPr>
          <w:rFonts w:hint="eastAsia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  <w:t>第二批</w:t>
      </w:r>
      <w:r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lang w:val="en-US" w:eastAsia="zh" w:bidi="ar-SA"/>
        </w:rPr>
        <w:t>国债，加速设备迭代升级。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lang w:eastAsia="zh"/>
          <w:woUserID w:val="1"/>
        </w:rPr>
        <w:t>（</w:t>
      </w:r>
      <w:r>
        <w:rPr>
          <w:rFonts w:hint="eastAsia" w:ascii="Times New Roman" w:hAnsi="Times New Roman" w:eastAsia="楷体_GB2312" w:cs="Times New Roman"/>
          <w:color w:val="000000"/>
          <w:spacing w:val="-6"/>
          <w:sz w:val="32"/>
          <w:szCs w:val="32"/>
          <w:lang w:eastAsia="zh-CN"/>
          <w:woUserID w:val="1"/>
        </w:rPr>
        <w:t>责任单位：市工信局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lang w:eastAsia="zh"/>
          <w:woUserID w:val="1"/>
        </w:rPr>
        <w:t>）</w:t>
      </w:r>
    </w:p>
    <w:p w14:paraId="24A910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16" w:firstLineChars="200"/>
        <w:jc w:val="both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000000"/>
          <w:spacing w:val="-6"/>
          <w:sz w:val="32"/>
          <w:szCs w:val="32"/>
          <w:lang w:eastAsia="zh"/>
          <w:woUserID w:val="2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/>
          <w:spacing w:val="-6"/>
          <w:sz w:val="32"/>
          <w:szCs w:val="32"/>
          <w:lang w:eastAsia="zh-CN"/>
          <w:woUserID w:val="1"/>
        </w:rPr>
        <w:t>（六）</w:t>
      </w:r>
      <w:bookmarkEnd w:id="7"/>
      <w:r>
        <w:rPr>
          <w:rFonts w:hint="default" w:ascii="Times New Roman" w:hAnsi="Times New Roman" w:eastAsia="楷体_GB2312" w:cs="Times New Roman"/>
          <w:b w:val="0"/>
          <w:bCs w:val="0"/>
          <w:color w:val="000000"/>
          <w:spacing w:val="-6"/>
          <w:sz w:val="32"/>
          <w:szCs w:val="32"/>
          <w:lang w:eastAsia="zh-CN"/>
          <w:woUserID w:val="1"/>
        </w:rPr>
        <w:t>多措并举拓展市场空间</w:t>
      </w:r>
    </w:p>
    <w:p w14:paraId="5B38D7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19" w:firstLineChars="200"/>
        <w:jc w:val="both"/>
        <w:textAlignment w:val="auto"/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/>
          <w:bCs/>
          <w:spacing w:val="-6"/>
          <w:kern w:val="2"/>
          <w:sz w:val="32"/>
          <w:szCs w:val="32"/>
          <w:lang w:val="en-US" w:eastAsia="zh" w:bidi="ar-SA"/>
        </w:rPr>
        <w:t>1</w:t>
      </w:r>
      <w:r>
        <w:rPr>
          <w:rFonts w:hint="eastAsia" w:ascii="仿宋_GB2312" w:hAnsi="仿宋_GB2312" w:eastAsia="仿宋_GB2312" w:cs="仿宋_GB2312"/>
          <w:b/>
          <w:bCs/>
          <w:spacing w:val="-6"/>
          <w:kern w:val="2"/>
          <w:sz w:val="32"/>
          <w:szCs w:val="32"/>
          <w:lang w:val="en-US" w:eastAsia="zh-CN" w:bidi="ar-SA"/>
        </w:rPr>
        <w:t>5</w:t>
      </w:r>
      <w:r>
        <w:rPr>
          <w:rFonts w:hint="default" w:ascii="仿宋_GB2312" w:hAnsi="仿宋_GB2312" w:eastAsia="仿宋_GB2312" w:cs="仿宋_GB2312"/>
          <w:b/>
          <w:bCs/>
          <w:spacing w:val="-6"/>
          <w:kern w:val="2"/>
          <w:sz w:val="32"/>
          <w:szCs w:val="32"/>
          <w:lang w:val="en-US" w:eastAsia="zh" w:bidi="ar-SA"/>
        </w:rPr>
        <w:t>.</w:t>
      </w:r>
      <w:r>
        <w:rPr>
          <w:rFonts w:hint="default" w:ascii="仿宋_GB2312" w:hAnsi="仿宋_GB2312" w:eastAsia="仿宋_GB2312" w:cs="仿宋_GB2312"/>
          <w:b/>
          <w:bCs/>
          <w:spacing w:val="-6"/>
          <w:kern w:val="2"/>
          <w:sz w:val="32"/>
          <w:szCs w:val="32"/>
          <w:lang w:val="en-US" w:eastAsia="zh-CN" w:bidi="ar-SA"/>
        </w:rPr>
        <w:t>开展产业链</w:t>
      </w:r>
      <w:r>
        <w:rPr>
          <w:rFonts w:hint="default" w:ascii="仿宋_GB2312" w:hAnsi="仿宋_GB2312" w:eastAsia="仿宋_GB2312" w:cs="仿宋_GB2312"/>
          <w:b/>
          <w:bCs/>
          <w:spacing w:val="-6"/>
          <w:kern w:val="2"/>
          <w:sz w:val="32"/>
          <w:szCs w:val="32"/>
          <w:lang w:val="en-US" w:eastAsia="zh" w:bidi="ar-SA"/>
        </w:rPr>
        <w:t>精准</w:t>
      </w:r>
      <w:r>
        <w:rPr>
          <w:rFonts w:hint="default" w:ascii="仿宋_GB2312" w:hAnsi="仿宋_GB2312" w:eastAsia="仿宋_GB2312" w:cs="仿宋_GB2312"/>
          <w:b/>
          <w:bCs/>
          <w:spacing w:val="-6"/>
          <w:kern w:val="2"/>
          <w:sz w:val="32"/>
          <w:szCs w:val="32"/>
          <w:lang w:val="en-US" w:eastAsia="zh-CN" w:bidi="ar-SA"/>
        </w:rPr>
        <w:t>招商</w:t>
      </w:r>
      <w:r>
        <w:rPr>
          <w:rFonts w:hint="default" w:ascii="仿宋_GB2312" w:hAnsi="仿宋_GB2312" w:eastAsia="仿宋_GB2312" w:cs="仿宋_GB2312"/>
          <w:b/>
          <w:bCs/>
          <w:spacing w:val="-6"/>
          <w:kern w:val="2"/>
          <w:sz w:val="32"/>
          <w:szCs w:val="32"/>
          <w:lang w:val="en-US" w:eastAsia="zh" w:bidi="ar-SA"/>
        </w:rPr>
        <w:t>。</w:t>
      </w:r>
      <w:r>
        <w:rPr>
          <w:rFonts w:hint="eastAsia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  <w:t>以特色产业建链、补链、强链、延链为主线，发挥四个市级招商专班作用，</w:t>
      </w:r>
      <w:r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lang w:val="en-US" w:eastAsia="zh" w:bidi="ar-SA"/>
        </w:rPr>
        <w:t>聚焦</w:t>
      </w:r>
      <w:r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  <w:t>京津雄、长三角、珠三角等区域，</w:t>
      </w:r>
      <w:r>
        <w:rPr>
          <w:rFonts w:hint="eastAsia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  <w:t>定向招引上下游配套企业，</w:t>
      </w:r>
      <w:r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  <w:t>重点对接战略新兴、共享制造、科技成果转化</w:t>
      </w:r>
      <w:r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lang w:val="en-US" w:eastAsia="zh" w:bidi="ar-SA"/>
        </w:rPr>
        <w:t>等</w:t>
      </w:r>
      <w:r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  <w:t>项目</w:t>
      </w:r>
      <w:r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lang w:val="en-US" w:eastAsia="zh" w:bidi="ar-SA"/>
        </w:rPr>
        <w:t>，</w:t>
      </w:r>
      <w:r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  <w:t>开展精准招商300批次以上；用好廊坊经洽会等国际平台及安平国际丝网博览会等自办平台，举办特色产业专题招商推介活动100场次以上，</w:t>
      </w:r>
      <w:r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lang w:val="en-US" w:eastAsia="zh" w:bidi="ar-SA"/>
        </w:rPr>
        <w:t>着力引进一批高质量项目。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lang w:eastAsia="zh"/>
          <w:woUserID w:val="1"/>
        </w:rPr>
        <w:t>（</w:t>
      </w:r>
      <w:r>
        <w:rPr>
          <w:rFonts w:hint="eastAsia" w:ascii="Times New Roman" w:hAnsi="Times New Roman" w:eastAsia="楷体_GB2312" w:cs="Times New Roman"/>
          <w:color w:val="000000"/>
          <w:spacing w:val="-6"/>
          <w:sz w:val="32"/>
          <w:szCs w:val="32"/>
          <w:lang w:eastAsia="zh-CN"/>
          <w:woUserID w:val="1"/>
        </w:rPr>
        <w:t>责任单位：市商务局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lang w:eastAsia="zh"/>
          <w:woUserID w:val="1"/>
        </w:rPr>
        <w:t>）</w:t>
      </w:r>
    </w:p>
    <w:p w14:paraId="70362E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19" w:firstLineChars="200"/>
        <w:jc w:val="both"/>
        <w:textAlignment w:val="auto"/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</w:pPr>
      <w:bookmarkStart w:id="8" w:name="heading_8"/>
      <w:r>
        <w:rPr>
          <w:rFonts w:hint="default" w:ascii="仿宋_GB2312" w:hAnsi="仿宋_GB2312" w:eastAsia="仿宋_GB2312" w:cs="仿宋_GB2312"/>
          <w:b/>
          <w:bCs/>
          <w:spacing w:val="-6"/>
          <w:kern w:val="2"/>
          <w:sz w:val="32"/>
          <w:szCs w:val="32"/>
          <w:lang w:val="en-US" w:eastAsia="zh" w:bidi="ar-SA"/>
        </w:rPr>
        <w:t>1</w:t>
      </w:r>
      <w:r>
        <w:rPr>
          <w:rFonts w:hint="eastAsia" w:ascii="仿宋_GB2312" w:hAnsi="仿宋_GB2312" w:eastAsia="仿宋_GB2312" w:cs="仿宋_GB2312"/>
          <w:b/>
          <w:bCs/>
          <w:spacing w:val="-6"/>
          <w:kern w:val="2"/>
          <w:sz w:val="32"/>
          <w:szCs w:val="32"/>
          <w:lang w:val="en-US" w:eastAsia="zh-CN" w:bidi="ar-SA"/>
        </w:rPr>
        <w:t>6</w:t>
      </w:r>
      <w:r>
        <w:rPr>
          <w:rFonts w:hint="default" w:ascii="仿宋_GB2312" w:hAnsi="仿宋_GB2312" w:eastAsia="仿宋_GB2312" w:cs="仿宋_GB2312"/>
          <w:b/>
          <w:bCs/>
          <w:spacing w:val="-6"/>
          <w:kern w:val="2"/>
          <w:sz w:val="32"/>
          <w:szCs w:val="32"/>
          <w:lang w:val="en-US" w:eastAsia="zh" w:bidi="ar-SA"/>
        </w:rPr>
        <w:t>.</w:t>
      </w:r>
      <w:r>
        <w:rPr>
          <w:rFonts w:hint="default" w:ascii="仿宋_GB2312" w:hAnsi="仿宋_GB2312" w:eastAsia="仿宋_GB2312" w:cs="仿宋_GB2312"/>
          <w:b/>
          <w:bCs/>
          <w:spacing w:val="-6"/>
          <w:kern w:val="2"/>
          <w:sz w:val="32"/>
          <w:szCs w:val="32"/>
          <w:lang w:val="en-US" w:eastAsia="zh-CN" w:bidi="ar-SA"/>
        </w:rPr>
        <w:t>深化跨区域产业协作</w:t>
      </w:r>
      <w:r>
        <w:rPr>
          <w:rFonts w:hint="default" w:ascii="仿宋_GB2312" w:hAnsi="仿宋_GB2312" w:eastAsia="仿宋_GB2312" w:cs="仿宋_GB2312"/>
          <w:b/>
          <w:bCs/>
          <w:spacing w:val="-6"/>
          <w:kern w:val="2"/>
          <w:sz w:val="32"/>
          <w:szCs w:val="32"/>
          <w:lang w:val="en-US" w:eastAsia="zh" w:bidi="ar-SA"/>
        </w:rPr>
        <w:t>。</w:t>
      </w:r>
      <w:r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  <w:t>开展“政府带企业走出去”专项行动，</w:t>
      </w:r>
      <w:r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lang w:val="en-US" w:eastAsia="zh" w:bidi="ar-SA"/>
        </w:rPr>
        <w:t>力争</w:t>
      </w:r>
      <w:r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  <w:t>新增跨区域产学研合作项目不少于15个、攻克关键共性技术3-5项，供应链合作项目不少于10个；组织企业参加国内重点展会10场</w:t>
      </w:r>
      <w:r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lang w:val="en-US" w:eastAsia="zh" w:bidi="ar-SA"/>
        </w:rPr>
        <w:t>次</w:t>
      </w:r>
      <w:r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  <w:t>以上、新增订单不少于30个。主动服务企业完成船级社认证、军工资质等准入申请，助力产品进入区域高端供应链。加快建设雄安衡水协作区，</w:t>
      </w:r>
      <w:r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lang w:val="en-US" w:eastAsia="zh" w:bidi="ar-SA"/>
        </w:rPr>
        <w:t>深化智能家居、农副产品加工等</w:t>
      </w:r>
      <w:r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  <w:t>与雄安</w:t>
      </w:r>
      <w:r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lang w:val="en-US" w:eastAsia="zh" w:bidi="ar-SA"/>
        </w:rPr>
        <w:t>及</w:t>
      </w:r>
      <w:r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  <w:t>京津产业协作，</w:t>
      </w:r>
      <w:r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lang w:val="en-US" w:eastAsia="zh" w:bidi="ar-SA"/>
        </w:rPr>
        <w:t>构建稳定高效的区域协同发展格局。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lang w:eastAsia="zh"/>
          <w:woUserID w:val="1"/>
        </w:rPr>
        <w:t>（</w:t>
      </w:r>
      <w:r>
        <w:rPr>
          <w:rFonts w:hint="eastAsia" w:ascii="Times New Roman" w:hAnsi="Times New Roman" w:eastAsia="楷体_GB2312" w:cs="Times New Roman"/>
          <w:color w:val="000000"/>
          <w:spacing w:val="-6"/>
          <w:sz w:val="32"/>
          <w:szCs w:val="32"/>
          <w:lang w:eastAsia="zh-CN"/>
          <w:woUserID w:val="1"/>
        </w:rPr>
        <w:t>责任单位：市商务局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lang w:eastAsia="zh"/>
          <w:woUserID w:val="1"/>
        </w:rPr>
        <w:t>）</w:t>
      </w:r>
    </w:p>
    <w:p w14:paraId="7893C1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19" w:firstLineChars="200"/>
        <w:jc w:val="both"/>
        <w:textAlignment w:val="auto"/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lang w:val="en-US" w:eastAsia="zh" w:bidi="ar-SA"/>
        </w:rPr>
      </w:pPr>
      <w:r>
        <w:rPr>
          <w:rFonts w:hint="default" w:ascii="仿宋_GB2312" w:hAnsi="仿宋_GB2312" w:eastAsia="仿宋_GB2312" w:cs="仿宋_GB2312"/>
          <w:b/>
          <w:bCs/>
          <w:spacing w:val="-6"/>
          <w:kern w:val="2"/>
          <w:sz w:val="32"/>
          <w:szCs w:val="32"/>
          <w:lang w:val="en-US" w:eastAsia="zh" w:bidi="ar-SA"/>
        </w:rPr>
        <w:t>1</w:t>
      </w:r>
      <w:r>
        <w:rPr>
          <w:rFonts w:hint="eastAsia" w:ascii="仿宋_GB2312" w:hAnsi="仿宋_GB2312" w:eastAsia="仿宋_GB2312" w:cs="仿宋_GB2312"/>
          <w:b/>
          <w:bCs/>
          <w:spacing w:val="-6"/>
          <w:kern w:val="2"/>
          <w:sz w:val="32"/>
          <w:szCs w:val="32"/>
          <w:lang w:val="en-US" w:eastAsia="zh-CN" w:bidi="ar-SA"/>
        </w:rPr>
        <w:t>7</w:t>
      </w:r>
      <w:r>
        <w:rPr>
          <w:rFonts w:hint="default" w:ascii="仿宋_GB2312" w:hAnsi="仿宋_GB2312" w:eastAsia="仿宋_GB2312" w:cs="仿宋_GB2312"/>
          <w:b/>
          <w:bCs/>
          <w:spacing w:val="-6"/>
          <w:kern w:val="2"/>
          <w:sz w:val="32"/>
          <w:szCs w:val="32"/>
          <w:lang w:val="en-US" w:eastAsia="zh" w:bidi="ar-SA"/>
        </w:rPr>
        <w:t>.</w:t>
      </w:r>
      <w:r>
        <w:rPr>
          <w:rFonts w:hint="default" w:ascii="仿宋_GB2312" w:hAnsi="仿宋_GB2312" w:eastAsia="仿宋_GB2312" w:cs="仿宋_GB2312"/>
          <w:b/>
          <w:bCs/>
          <w:spacing w:val="-6"/>
          <w:kern w:val="2"/>
          <w:sz w:val="32"/>
          <w:szCs w:val="32"/>
          <w:lang w:val="en-US" w:eastAsia="zh-CN" w:bidi="ar-SA"/>
        </w:rPr>
        <w:t>全力</w:t>
      </w:r>
      <w:r>
        <w:rPr>
          <w:rFonts w:hint="eastAsia" w:ascii="仿宋_GB2312" w:hAnsi="仿宋_GB2312" w:eastAsia="仿宋_GB2312" w:cs="仿宋_GB2312"/>
          <w:b/>
          <w:bCs/>
          <w:spacing w:val="-6"/>
          <w:kern w:val="2"/>
          <w:sz w:val="32"/>
          <w:szCs w:val="32"/>
          <w:lang w:val="en-US" w:eastAsia="zh-CN" w:bidi="ar-SA"/>
        </w:rPr>
        <w:t>开拓</w:t>
      </w:r>
      <w:r>
        <w:rPr>
          <w:rFonts w:hint="default" w:ascii="仿宋_GB2312" w:hAnsi="仿宋_GB2312" w:eastAsia="仿宋_GB2312" w:cs="仿宋_GB2312"/>
          <w:b/>
          <w:bCs/>
          <w:spacing w:val="-6"/>
          <w:kern w:val="2"/>
          <w:sz w:val="32"/>
          <w:szCs w:val="32"/>
          <w:lang w:val="en-US" w:eastAsia="zh-CN" w:bidi="ar-SA"/>
        </w:rPr>
        <w:t>国际</w:t>
      </w:r>
      <w:r>
        <w:rPr>
          <w:rFonts w:hint="default" w:ascii="仿宋_GB2312" w:hAnsi="仿宋_GB2312" w:eastAsia="仿宋_GB2312" w:cs="仿宋_GB2312"/>
          <w:b/>
          <w:bCs/>
          <w:spacing w:val="-6"/>
          <w:kern w:val="2"/>
          <w:sz w:val="32"/>
          <w:szCs w:val="32"/>
          <w:lang w:val="en-US" w:eastAsia="zh" w:bidi="ar-SA"/>
        </w:rPr>
        <w:t>市场。</w:t>
      </w:r>
      <w:r>
        <w:rPr>
          <w:rFonts w:hint="eastAsia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  <w:t>大</w:t>
      </w:r>
      <w:r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lang w:val="en-US" w:eastAsia="zh" w:bidi="ar-SA"/>
        </w:rPr>
        <w:t>力发展</w:t>
      </w:r>
      <w:r>
        <w:rPr>
          <w:rFonts w:hint="eastAsia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  <w:t>“</w:t>
      </w:r>
      <w:r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lang w:val="en-US" w:eastAsia="zh" w:bidi="ar-SA"/>
        </w:rPr>
        <w:t>跨境电商+海外仓</w:t>
      </w:r>
      <w:r>
        <w:rPr>
          <w:rFonts w:hint="eastAsia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  <w:t>”</w:t>
      </w:r>
      <w:r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lang w:val="en-US" w:eastAsia="zh" w:bidi="ar-SA"/>
        </w:rPr>
        <w:t>模式，完善</w:t>
      </w:r>
      <w:r>
        <w:rPr>
          <w:rFonts w:hint="eastAsia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  <w:t>“</w:t>
      </w:r>
      <w:r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lang w:val="en-US" w:eastAsia="zh" w:bidi="ar-SA"/>
        </w:rPr>
        <w:t>产业链+龙头企业+海外仓</w:t>
      </w:r>
      <w:r>
        <w:rPr>
          <w:rFonts w:hint="eastAsia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  <w:t>”</w:t>
      </w:r>
      <w:r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lang w:val="en-US" w:eastAsia="zh" w:bidi="ar-SA"/>
        </w:rPr>
        <w:t>联动体系</w:t>
      </w:r>
      <w:r>
        <w:rPr>
          <w:rFonts w:hint="eastAsia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lang w:val="en-US" w:eastAsia="zh" w:bidi="ar-SA"/>
        </w:rPr>
        <w:t>提升全市10个跨境电商产业园全链条服务功能，每个园区引进或培育1—2家龙头企业，力争入驻企业</w:t>
      </w:r>
      <w:r>
        <w:rPr>
          <w:rFonts w:hint="eastAsia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  <w:t>超</w:t>
      </w:r>
      <w:r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lang w:val="en-US" w:eastAsia="zh" w:bidi="ar-SA"/>
        </w:rPr>
        <w:t>300家、带动出口超2亿元。全年组织企业参加境外重点展会200场次以上，举办</w:t>
      </w:r>
      <w:r>
        <w:rPr>
          <w:rFonts w:hint="eastAsia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  <w:t>“</w:t>
      </w:r>
      <w:r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lang w:val="en-US" w:eastAsia="zh" w:bidi="ar-SA"/>
        </w:rPr>
        <w:t>衡水制造</w:t>
      </w:r>
      <w:r>
        <w:rPr>
          <w:rFonts w:hint="eastAsia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  <w:t>”</w:t>
      </w:r>
      <w:r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lang w:val="en-US" w:eastAsia="zh" w:bidi="ar-SA"/>
        </w:rPr>
        <w:t>专场推介会10场、</w:t>
      </w:r>
      <w:r>
        <w:rPr>
          <w:rFonts w:hint="eastAsia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  <w:t>“</w:t>
      </w:r>
      <w:r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lang w:val="en-US" w:eastAsia="zh" w:bidi="ar-SA"/>
        </w:rPr>
        <w:t>一带一路</w:t>
      </w:r>
      <w:r>
        <w:rPr>
          <w:rFonts w:hint="eastAsia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  <w:t>”</w:t>
      </w:r>
      <w:r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lang w:val="en-US" w:eastAsia="zh" w:bidi="ar-SA"/>
        </w:rPr>
        <w:t>国际直采活动4场。</w:t>
      </w:r>
      <w:r>
        <w:rPr>
          <w:rFonts w:hint="eastAsia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  <w:t>加大AEO企业培育力度，开展政策宣讲、“</w:t>
      </w:r>
      <w:r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lang w:val="en-US" w:eastAsia="zh" w:bidi="ar-SA"/>
        </w:rPr>
        <w:t>认证宣传进政务服务大厅</w:t>
      </w:r>
      <w:r>
        <w:rPr>
          <w:rFonts w:hint="eastAsia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  <w:t>”等活动，推荐优质企业纳入省级名录库优先培育，全年新增3—5家。</w:t>
      </w:r>
      <w:r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lang w:val="en-US" w:eastAsia="zh" w:bidi="ar-SA"/>
        </w:rPr>
        <w:t>每月开展跨境能力专题培训，全年覆盖500人次</w:t>
      </w:r>
      <w:r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  <w:t>以上</w:t>
      </w:r>
      <w:r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lang w:val="en-US" w:eastAsia="zh" w:bidi="ar-SA"/>
        </w:rPr>
        <w:t>；支持安平县对接港口集团、石家庄陆港集团共建集货仓，</w:t>
      </w:r>
      <w:r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  <w:t>规划</w:t>
      </w:r>
      <w:r>
        <w:rPr>
          <w:rFonts w:hint="eastAsia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  <w:t>“</w:t>
      </w:r>
      <w:r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lang w:val="en-US" w:eastAsia="zh" w:bidi="ar-SA"/>
        </w:rPr>
        <w:t>集货仓+班列/海运</w:t>
      </w:r>
      <w:r>
        <w:rPr>
          <w:rFonts w:hint="eastAsia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  <w:t>”</w:t>
      </w:r>
      <w:r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lang w:val="en-US" w:eastAsia="zh" w:bidi="ar-SA"/>
        </w:rPr>
        <w:t>运输模式，切实降低跨境物流成本。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lang w:eastAsia="zh"/>
          <w:woUserID w:val="1"/>
        </w:rPr>
        <w:t>（</w:t>
      </w:r>
      <w:r>
        <w:rPr>
          <w:rFonts w:hint="eastAsia" w:ascii="Times New Roman" w:hAnsi="Times New Roman" w:eastAsia="楷体_GB2312" w:cs="Times New Roman"/>
          <w:color w:val="000000"/>
          <w:spacing w:val="-6"/>
          <w:sz w:val="32"/>
          <w:szCs w:val="32"/>
          <w:lang w:eastAsia="zh-CN"/>
          <w:woUserID w:val="1"/>
        </w:rPr>
        <w:t>责任单位：市商务局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lang w:eastAsia="zh"/>
          <w:woUserID w:val="1"/>
        </w:rPr>
        <w:t>）</w:t>
      </w:r>
    </w:p>
    <w:p w14:paraId="0F6676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19" w:firstLineChars="200"/>
        <w:jc w:val="both"/>
        <w:textAlignment w:val="auto"/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/>
          <w:bCs/>
          <w:spacing w:val="-6"/>
          <w:kern w:val="2"/>
          <w:sz w:val="32"/>
          <w:szCs w:val="32"/>
          <w:lang w:val="en-US" w:eastAsia="zh" w:bidi="ar-SA"/>
        </w:rPr>
        <w:t>1</w:t>
      </w:r>
      <w:r>
        <w:rPr>
          <w:rFonts w:hint="eastAsia" w:ascii="仿宋_GB2312" w:hAnsi="仿宋_GB2312" w:eastAsia="仿宋_GB2312" w:cs="仿宋_GB2312"/>
          <w:b/>
          <w:bCs/>
          <w:spacing w:val="-6"/>
          <w:kern w:val="2"/>
          <w:sz w:val="32"/>
          <w:szCs w:val="32"/>
          <w:lang w:val="en-US" w:eastAsia="zh-CN" w:bidi="ar-SA"/>
        </w:rPr>
        <w:t>8</w:t>
      </w:r>
      <w:r>
        <w:rPr>
          <w:rFonts w:hint="default" w:ascii="仿宋_GB2312" w:hAnsi="仿宋_GB2312" w:eastAsia="仿宋_GB2312" w:cs="仿宋_GB2312"/>
          <w:b/>
          <w:bCs/>
          <w:spacing w:val="-6"/>
          <w:kern w:val="2"/>
          <w:sz w:val="32"/>
          <w:szCs w:val="32"/>
          <w:lang w:val="en-US" w:eastAsia="zh" w:bidi="ar-SA"/>
        </w:rPr>
        <w:t>.推动开发区提质增效。</w:t>
      </w:r>
      <w:r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  <w:t>结合开发区目录修订，优化空间布局，深化</w:t>
      </w:r>
      <w:r>
        <w:rPr>
          <w:rFonts w:hint="eastAsia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  <w:t>“</w:t>
      </w:r>
      <w:r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  <w:t>一区多园</w:t>
      </w:r>
      <w:r>
        <w:rPr>
          <w:rFonts w:hint="eastAsia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  <w:t>”</w:t>
      </w:r>
      <w:r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  <w:t>管理，</w:t>
      </w:r>
      <w:r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highlight w:val="none"/>
          <w:lang w:val="en-US" w:eastAsia="zh" w:bidi="ar-SA"/>
        </w:rPr>
        <w:t>提高开发区主导产业、首位产业营收占比，</w:t>
      </w:r>
      <w:r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  <w:t>引导项目向园区集中。全面推行</w:t>
      </w:r>
      <w:r>
        <w:rPr>
          <w:rFonts w:hint="eastAsia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  <w:t>“</w:t>
      </w:r>
      <w:r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  <w:t>管委会+公司</w:t>
      </w:r>
      <w:r>
        <w:rPr>
          <w:rFonts w:hint="eastAsia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  <w:t>”</w:t>
      </w:r>
      <w:r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  <w:t>模式，用好</w:t>
      </w:r>
      <w:r>
        <w:rPr>
          <w:rFonts w:hint="eastAsia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  <w:t>“</w:t>
      </w:r>
      <w:r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  <w:t>债贷组合</w:t>
      </w:r>
      <w:r>
        <w:rPr>
          <w:rFonts w:hint="eastAsia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  <w:t>”</w:t>
      </w:r>
      <w:r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  <w:t>、基础设施REITs等工具，盘活存量资产，增强投融资与承载能力，力争省级开发区营业收入增长6%以上。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lang w:eastAsia="zh"/>
          <w:woUserID w:val="1"/>
        </w:rPr>
        <w:t>（</w:t>
      </w:r>
      <w:r>
        <w:rPr>
          <w:rFonts w:hint="eastAsia" w:ascii="Times New Roman" w:hAnsi="Times New Roman" w:eastAsia="楷体_GB2312" w:cs="Times New Roman"/>
          <w:color w:val="000000"/>
          <w:spacing w:val="-6"/>
          <w:sz w:val="32"/>
          <w:szCs w:val="32"/>
          <w:lang w:eastAsia="zh-CN"/>
          <w:woUserID w:val="1"/>
        </w:rPr>
        <w:t>责任单位：市商务局、</w:t>
      </w:r>
      <w:r>
        <w:rPr>
          <w:rFonts w:hint="eastAsia" w:ascii="Times New Roman" w:hAnsi="Times New Roman" w:eastAsia="楷体_GB2312" w:cs="Times New Roman"/>
          <w:color w:val="000000"/>
          <w:spacing w:val="-6"/>
          <w:sz w:val="32"/>
          <w:szCs w:val="32"/>
          <w:highlight w:val="none"/>
          <w:lang w:eastAsia="zh-CN"/>
          <w:woUserID w:val="1"/>
        </w:rPr>
        <w:t>市工信局、</w:t>
      </w:r>
      <w:r>
        <w:rPr>
          <w:rFonts w:hint="eastAsia" w:ascii="Times New Roman" w:hAnsi="Times New Roman" w:eastAsia="楷体_GB2312" w:cs="Times New Roman"/>
          <w:color w:val="000000"/>
          <w:spacing w:val="-6"/>
          <w:sz w:val="32"/>
          <w:szCs w:val="32"/>
          <w:lang w:eastAsia="zh-CN"/>
          <w:woUserID w:val="1"/>
        </w:rPr>
        <w:t>市发改委</w:t>
      </w:r>
      <w:r>
        <w:rPr>
          <w:rFonts w:hint="eastAsia" w:ascii="Times New Roman" w:hAnsi="Times New Roman" w:eastAsia="楷体_GB2312" w:cs="Times New Roman"/>
          <w:color w:val="000000"/>
          <w:spacing w:val="-6"/>
          <w:sz w:val="32"/>
          <w:szCs w:val="32"/>
          <w:highlight w:val="none"/>
          <w:lang w:eastAsia="zh-CN"/>
          <w:woUserID w:val="1"/>
        </w:rPr>
        <w:t>、市自规局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lang w:eastAsia="zh"/>
          <w:woUserID w:val="1"/>
        </w:rPr>
        <w:t>）</w:t>
      </w:r>
    </w:p>
    <w:p w14:paraId="68A08D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16" w:firstLineChars="200"/>
        <w:jc w:val="both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000000"/>
          <w:spacing w:val="-6"/>
          <w:sz w:val="32"/>
          <w:szCs w:val="32"/>
          <w:lang w:eastAsia="zh-CN"/>
          <w:woUserID w:val="1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/>
          <w:spacing w:val="-6"/>
          <w:sz w:val="32"/>
          <w:szCs w:val="32"/>
          <w:lang w:eastAsia="zh-CN"/>
          <w:woUserID w:val="1"/>
        </w:rPr>
        <w:t>（七）</w:t>
      </w:r>
      <w:bookmarkEnd w:id="8"/>
      <w:r>
        <w:rPr>
          <w:rFonts w:hint="default" w:ascii="Times New Roman" w:hAnsi="Times New Roman" w:eastAsia="楷体_GB2312" w:cs="Times New Roman"/>
          <w:b w:val="0"/>
          <w:bCs w:val="0"/>
          <w:color w:val="000000"/>
          <w:spacing w:val="-6"/>
          <w:sz w:val="32"/>
          <w:szCs w:val="32"/>
          <w:lang w:eastAsia="zh-CN"/>
          <w:woUserID w:val="1"/>
        </w:rPr>
        <w:t>全面提升产业质量标准</w:t>
      </w:r>
    </w:p>
    <w:p w14:paraId="060573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19" w:firstLineChars="200"/>
        <w:jc w:val="both"/>
        <w:textAlignment w:val="auto"/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</w:pPr>
      <w:bookmarkStart w:id="9" w:name="heading_9"/>
      <w:r>
        <w:rPr>
          <w:rFonts w:hint="eastAsia" w:ascii="仿宋_GB2312" w:hAnsi="仿宋_GB2312" w:eastAsia="仿宋_GB2312" w:cs="仿宋_GB2312"/>
          <w:b/>
          <w:bCs/>
          <w:spacing w:val="-6"/>
          <w:kern w:val="2"/>
          <w:sz w:val="32"/>
          <w:szCs w:val="32"/>
          <w:lang w:val="en-US" w:eastAsia="zh-CN" w:bidi="ar-SA"/>
        </w:rPr>
        <w:t>19</w:t>
      </w:r>
      <w:r>
        <w:rPr>
          <w:rFonts w:hint="default" w:ascii="仿宋_GB2312" w:hAnsi="仿宋_GB2312" w:eastAsia="仿宋_GB2312" w:cs="仿宋_GB2312"/>
          <w:b/>
          <w:bCs/>
          <w:spacing w:val="-6"/>
          <w:kern w:val="2"/>
          <w:sz w:val="32"/>
          <w:szCs w:val="32"/>
          <w:lang w:val="en-US" w:eastAsia="zh" w:bidi="ar-SA"/>
        </w:rPr>
        <w:t>.</w:t>
      </w:r>
      <w:r>
        <w:rPr>
          <w:rFonts w:hint="default" w:ascii="仿宋_GB2312" w:hAnsi="仿宋_GB2312" w:eastAsia="仿宋_GB2312" w:cs="仿宋_GB2312"/>
          <w:b/>
          <w:bCs/>
          <w:spacing w:val="-6"/>
          <w:kern w:val="2"/>
          <w:sz w:val="32"/>
          <w:szCs w:val="32"/>
          <w:lang w:val="en-US" w:eastAsia="zh-CN" w:bidi="ar-SA"/>
        </w:rPr>
        <w:t>构建高水平标准体系</w:t>
      </w:r>
      <w:r>
        <w:rPr>
          <w:rFonts w:hint="default" w:ascii="仿宋_GB2312" w:hAnsi="仿宋_GB2312" w:eastAsia="仿宋_GB2312" w:cs="仿宋_GB2312"/>
          <w:b/>
          <w:bCs/>
          <w:spacing w:val="-6"/>
          <w:kern w:val="2"/>
          <w:sz w:val="32"/>
          <w:szCs w:val="32"/>
          <w:lang w:val="en-US" w:eastAsia="zh" w:bidi="ar-SA"/>
        </w:rPr>
        <w:t>。</w:t>
      </w:r>
      <w:r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  <w:t>支持</w:t>
      </w:r>
      <w:r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lang w:val="en-US" w:eastAsia="zh" w:bidi="ar-SA"/>
        </w:rPr>
        <w:t>龙头企业、单项冠军</w:t>
      </w:r>
      <w:r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  <w:t>主持或参与制（修）订国际、国家</w:t>
      </w:r>
      <w:r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lang w:val="en-US" w:eastAsia="zh" w:bidi="ar-SA"/>
        </w:rPr>
        <w:t>、</w:t>
      </w:r>
      <w:r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  <w:t>行业</w:t>
      </w:r>
      <w:r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lang w:val="en-US" w:eastAsia="zh" w:bidi="ar-SA"/>
        </w:rPr>
        <w:t>、</w:t>
      </w:r>
      <w:r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  <w:t>地方标准，全年</w:t>
      </w:r>
      <w:r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lang w:val="en-US" w:eastAsia="zh" w:bidi="ar-SA"/>
        </w:rPr>
        <w:t>新增</w:t>
      </w:r>
      <w:r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  <w:t>主导或参与各类标准</w:t>
      </w:r>
      <w:r>
        <w:rPr>
          <w:rFonts w:hint="eastAsia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  <w:t>10</w:t>
      </w:r>
      <w:r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  <w:t>项</w:t>
      </w:r>
      <w:r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lang w:val="en-US" w:eastAsia="zh" w:bidi="ar-SA"/>
        </w:rPr>
        <w:t>以上。</w:t>
      </w:r>
      <w:r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  <w:t>积极争</w:t>
      </w:r>
      <w:r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lang w:val="en-US" w:eastAsia="zh" w:bidi="ar-SA"/>
        </w:rPr>
        <w:t>创</w:t>
      </w:r>
      <w:r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  <w:t>国家</w:t>
      </w:r>
      <w:r>
        <w:rPr>
          <w:rFonts w:hint="eastAsia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  <w:t>级</w:t>
      </w:r>
      <w:r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  <w:t>、省级标准化示范试点项目，开展强制性标准宣贯培训，引导企业严格按标生产</w:t>
      </w:r>
      <w:r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lang w:val="en-US" w:eastAsia="zh" w:bidi="ar-SA"/>
        </w:rPr>
        <w:t>。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lang w:eastAsia="zh"/>
          <w:woUserID w:val="1"/>
        </w:rPr>
        <w:t>（</w:t>
      </w:r>
      <w:r>
        <w:rPr>
          <w:rFonts w:hint="eastAsia" w:ascii="Times New Roman" w:hAnsi="Times New Roman" w:eastAsia="楷体_GB2312" w:cs="Times New Roman"/>
          <w:color w:val="000000"/>
          <w:spacing w:val="-6"/>
          <w:sz w:val="32"/>
          <w:szCs w:val="32"/>
          <w:lang w:eastAsia="zh-CN"/>
          <w:woUserID w:val="1"/>
        </w:rPr>
        <w:t>责任单位：市市场监管局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lang w:eastAsia="zh"/>
          <w:woUserID w:val="1"/>
        </w:rPr>
        <w:t>）</w:t>
      </w:r>
    </w:p>
    <w:p w14:paraId="7F507D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19" w:firstLineChars="200"/>
        <w:jc w:val="both"/>
        <w:textAlignment w:val="auto"/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lang w:val="en-US" w:eastAsia="zh" w:bidi="ar-SA"/>
        </w:rPr>
      </w:pPr>
      <w:r>
        <w:rPr>
          <w:rFonts w:hint="default" w:ascii="仿宋_GB2312" w:hAnsi="仿宋_GB2312" w:eastAsia="仿宋_GB2312" w:cs="仿宋_GB2312"/>
          <w:b/>
          <w:bCs/>
          <w:spacing w:val="-6"/>
          <w:kern w:val="2"/>
          <w:sz w:val="32"/>
          <w:szCs w:val="32"/>
          <w:lang w:val="en-US" w:eastAsia="zh" w:bidi="ar-SA"/>
        </w:rPr>
        <w:t>2</w:t>
      </w:r>
      <w:r>
        <w:rPr>
          <w:rFonts w:hint="eastAsia" w:ascii="仿宋_GB2312" w:hAnsi="仿宋_GB2312" w:eastAsia="仿宋_GB2312" w:cs="仿宋_GB2312"/>
          <w:b/>
          <w:bCs/>
          <w:spacing w:val="-6"/>
          <w:kern w:val="2"/>
          <w:sz w:val="32"/>
          <w:szCs w:val="32"/>
          <w:lang w:val="en-US" w:eastAsia="zh-CN" w:bidi="ar-SA"/>
        </w:rPr>
        <w:t>0</w:t>
      </w:r>
      <w:r>
        <w:rPr>
          <w:rFonts w:hint="default" w:ascii="仿宋_GB2312" w:hAnsi="仿宋_GB2312" w:eastAsia="仿宋_GB2312" w:cs="仿宋_GB2312"/>
          <w:b/>
          <w:bCs/>
          <w:spacing w:val="-6"/>
          <w:kern w:val="2"/>
          <w:sz w:val="32"/>
          <w:szCs w:val="32"/>
          <w:lang w:val="en-US" w:eastAsia="zh" w:bidi="ar-SA"/>
        </w:rPr>
        <w:t>.提升检验检测服务能力。</w:t>
      </w:r>
      <w:r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lang w:val="en-US" w:eastAsia="zh" w:bidi="ar-SA"/>
        </w:rPr>
        <w:t>巩固</w:t>
      </w:r>
      <w:r>
        <w:rPr>
          <w:rFonts w:hint="eastAsia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  <w:t>“</w:t>
      </w:r>
      <w:r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lang w:val="en-US" w:eastAsia="zh" w:bidi="ar-SA"/>
        </w:rPr>
        <w:t>9+5</w:t>
      </w:r>
      <w:r>
        <w:rPr>
          <w:rFonts w:hint="eastAsia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  <w:t>”</w:t>
      </w:r>
      <w:r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lang w:val="en-US" w:eastAsia="zh" w:bidi="ar-SA"/>
        </w:rPr>
        <w:t>县域特色产业集群检验检测全覆盖</w:t>
      </w:r>
      <w:r>
        <w:rPr>
          <w:rFonts w:hint="eastAsia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  <w:t>成效，</w:t>
      </w:r>
      <w:r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lang w:val="en-US" w:eastAsia="zh" w:bidi="ar-SA"/>
        </w:rPr>
        <w:t>支持河北省丝网质检中心申报国家中心，</w:t>
      </w:r>
      <w:r>
        <w:rPr>
          <w:rFonts w:hint="eastAsia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  <w:t>深化</w:t>
      </w:r>
      <w:r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lang w:val="en-US" w:eastAsia="zh" w:bidi="ar-SA"/>
        </w:rPr>
        <w:t>塔桅、工程橡胶两家国家质检中心升级行动</w:t>
      </w:r>
      <w:r>
        <w:rPr>
          <w:rFonts w:hint="eastAsia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lang w:val="en-US" w:eastAsia="zh" w:bidi="ar-SA"/>
        </w:rPr>
        <w:t>2026年6月底前完成检测项目扩充、国际能力验证、人才引育等能力提升任务。发挥恒为集团省级协同创新平台作用，为中小企业提供“一站式”打包技术服务。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lang w:eastAsia="zh"/>
          <w:woUserID w:val="1"/>
        </w:rPr>
        <w:t>（</w:t>
      </w:r>
      <w:r>
        <w:rPr>
          <w:rFonts w:hint="eastAsia" w:ascii="Times New Roman" w:hAnsi="Times New Roman" w:eastAsia="楷体_GB2312" w:cs="Times New Roman"/>
          <w:color w:val="000000"/>
          <w:spacing w:val="-6"/>
          <w:sz w:val="32"/>
          <w:szCs w:val="32"/>
          <w:lang w:eastAsia="zh-CN"/>
          <w:woUserID w:val="1"/>
        </w:rPr>
        <w:t>责任单位：市市场监管局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lang w:eastAsia="zh"/>
          <w:woUserID w:val="1"/>
        </w:rPr>
        <w:t>）</w:t>
      </w:r>
    </w:p>
    <w:p w14:paraId="05620D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19" w:firstLineChars="200"/>
        <w:jc w:val="both"/>
        <w:textAlignment w:val="auto"/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/>
          <w:bCs/>
          <w:spacing w:val="-6"/>
          <w:kern w:val="2"/>
          <w:sz w:val="32"/>
          <w:szCs w:val="32"/>
          <w:lang w:val="en-US" w:eastAsia="zh" w:bidi="ar-SA"/>
        </w:rPr>
        <w:t>2</w:t>
      </w:r>
      <w:r>
        <w:rPr>
          <w:rFonts w:hint="eastAsia" w:ascii="仿宋_GB2312" w:hAnsi="仿宋_GB2312" w:eastAsia="仿宋_GB2312" w:cs="仿宋_GB2312"/>
          <w:b/>
          <w:bCs/>
          <w:spacing w:val="-6"/>
          <w:kern w:val="2"/>
          <w:sz w:val="32"/>
          <w:szCs w:val="32"/>
          <w:lang w:val="en-US" w:eastAsia="zh-CN" w:bidi="ar-SA"/>
        </w:rPr>
        <w:t>1</w:t>
      </w:r>
      <w:r>
        <w:rPr>
          <w:rFonts w:hint="default" w:ascii="仿宋_GB2312" w:hAnsi="仿宋_GB2312" w:eastAsia="仿宋_GB2312" w:cs="仿宋_GB2312"/>
          <w:b/>
          <w:bCs/>
          <w:spacing w:val="-6"/>
          <w:kern w:val="2"/>
          <w:sz w:val="32"/>
          <w:szCs w:val="32"/>
          <w:lang w:val="en-US" w:eastAsia="zh" w:bidi="ar-SA"/>
        </w:rPr>
        <w:t>.</w:t>
      </w:r>
      <w:r>
        <w:rPr>
          <w:rFonts w:hint="default" w:ascii="仿宋_GB2312" w:hAnsi="仿宋_GB2312" w:eastAsia="仿宋_GB2312" w:cs="仿宋_GB2312"/>
          <w:b/>
          <w:bCs/>
          <w:spacing w:val="-6"/>
          <w:kern w:val="2"/>
          <w:sz w:val="32"/>
          <w:szCs w:val="32"/>
          <w:lang w:val="en-US" w:eastAsia="zh-CN" w:bidi="ar-SA"/>
        </w:rPr>
        <w:t>实施质量提升攻坚工程</w:t>
      </w:r>
      <w:r>
        <w:rPr>
          <w:rFonts w:hint="default" w:ascii="仿宋_GB2312" w:hAnsi="仿宋_GB2312" w:eastAsia="仿宋_GB2312" w:cs="仿宋_GB2312"/>
          <w:b/>
          <w:bCs/>
          <w:spacing w:val="-6"/>
          <w:kern w:val="2"/>
          <w:sz w:val="32"/>
          <w:szCs w:val="32"/>
          <w:lang w:val="en-US" w:eastAsia="zh" w:bidi="ar-SA"/>
        </w:rPr>
        <w:t>。</w:t>
      </w:r>
      <w:r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  <w:t>引导集群龙头企业导入卓越绩效管理模式，支持10家以上重点企业纳入各级政府质量奖培育库，指导申报质量奖。全面推行首席质量官制度，在规上工业企业全覆盖基础上，向集群领跑者、科技型、专精特新及高新技术企业延伸，</w:t>
      </w:r>
      <w:r>
        <w:rPr>
          <w:rFonts w:hint="eastAsia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  <w:t>全年</w:t>
      </w:r>
      <w:r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  <w:t>新增首席质量官30名以上。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lang w:eastAsia="zh"/>
          <w:woUserID w:val="1"/>
        </w:rPr>
        <w:t>（</w:t>
      </w:r>
      <w:r>
        <w:rPr>
          <w:rFonts w:hint="eastAsia" w:ascii="Times New Roman" w:hAnsi="Times New Roman" w:eastAsia="楷体_GB2312" w:cs="Times New Roman"/>
          <w:color w:val="000000"/>
          <w:spacing w:val="-6"/>
          <w:sz w:val="32"/>
          <w:szCs w:val="32"/>
          <w:lang w:eastAsia="zh-CN"/>
          <w:woUserID w:val="1"/>
        </w:rPr>
        <w:t>责任单位：市市场监管局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lang w:eastAsia="zh"/>
          <w:woUserID w:val="1"/>
        </w:rPr>
        <w:t>）</w:t>
      </w:r>
    </w:p>
    <w:p w14:paraId="487812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19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lang w:eastAsia="zh-CN"/>
          <w:woUserID w:val="2"/>
        </w:rPr>
      </w:pPr>
      <w:r>
        <w:rPr>
          <w:rFonts w:hint="default" w:ascii="仿宋_GB2312" w:hAnsi="仿宋_GB2312" w:eastAsia="仿宋_GB2312" w:cs="仿宋_GB2312"/>
          <w:b/>
          <w:bCs/>
          <w:spacing w:val="-6"/>
          <w:kern w:val="2"/>
          <w:sz w:val="32"/>
          <w:szCs w:val="32"/>
          <w:lang w:val="en-US" w:eastAsia="zh" w:bidi="ar-SA"/>
        </w:rPr>
        <w:t>2</w:t>
      </w:r>
      <w:r>
        <w:rPr>
          <w:rFonts w:hint="eastAsia" w:ascii="仿宋_GB2312" w:hAnsi="仿宋_GB2312" w:eastAsia="仿宋_GB2312" w:cs="仿宋_GB2312"/>
          <w:b/>
          <w:bCs/>
          <w:spacing w:val="-6"/>
          <w:kern w:val="2"/>
          <w:sz w:val="32"/>
          <w:szCs w:val="32"/>
          <w:lang w:val="en-US" w:eastAsia="zh-CN" w:bidi="ar-SA"/>
        </w:rPr>
        <w:t>2</w:t>
      </w:r>
      <w:r>
        <w:rPr>
          <w:rFonts w:hint="default" w:ascii="仿宋_GB2312" w:hAnsi="仿宋_GB2312" w:eastAsia="仿宋_GB2312" w:cs="仿宋_GB2312"/>
          <w:b/>
          <w:bCs/>
          <w:spacing w:val="-6"/>
          <w:kern w:val="2"/>
          <w:sz w:val="32"/>
          <w:szCs w:val="32"/>
          <w:lang w:val="en-US" w:eastAsia="zh" w:bidi="ar-SA"/>
        </w:rPr>
        <w:t>.加大品牌培育推广力度。</w:t>
      </w:r>
      <w:r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  <w:t>以“衡水优品”为核心，推进13个县市区区域公共品牌建设</w:t>
      </w:r>
      <w:r>
        <w:rPr>
          <w:rFonts w:hint="eastAsia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  <w:t>对</w:t>
      </w:r>
      <w:r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lang w:val="en-US" w:eastAsia="zh" w:bidi="ar-SA"/>
        </w:rPr>
        <w:t>“安网”“虎牌”“</w:t>
      </w:r>
      <w:r>
        <w:rPr>
          <w:rFonts w:hint="eastAsia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  <w:t>冀景橡塑</w:t>
      </w:r>
      <w:r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lang w:val="en-US" w:eastAsia="zh" w:bidi="ar-SA"/>
        </w:rPr>
        <w:t>”“冀州辅具”“众驶”</w:t>
      </w:r>
      <w:r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  <w:t>5个首批品牌实施统一整合</w:t>
      </w:r>
      <w:r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lang w:val="en-US" w:eastAsia="zh" w:bidi="ar-SA"/>
        </w:rPr>
        <w:t>与</w:t>
      </w:r>
      <w:r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  <w:t>数字化管理；</w:t>
      </w:r>
      <w:r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lang w:val="en-US" w:eastAsia="zh" w:bidi="ar-SA"/>
        </w:rPr>
        <w:t>加快</w:t>
      </w:r>
      <w:r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  <w:t>第二批品牌</w:t>
      </w:r>
      <w:r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lang w:val="en-US" w:eastAsia="zh" w:bidi="ar-SA"/>
        </w:rPr>
        <w:t>建设，尽快纳入</w:t>
      </w:r>
      <w:r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  <w:t>规范化运营阶段。</w:t>
      </w:r>
      <w:r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lang w:val="en-US" w:eastAsia="zh" w:bidi="ar-SA"/>
        </w:rPr>
        <w:t>深入实施“三品”战略，推动“六个核桃”争创中国消费名品、“安平丝网”争创国家级区域品牌，力争入选省级消费名品3个</w:t>
      </w:r>
      <w:r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  <w:t>以上</w:t>
      </w:r>
      <w:r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lang w:val="en-US" w:eastAsia="zh" w:bidi="ar-SA"/>
        </w:rPr>
        <w:t>。大力推进“一品一播”，探索“直播电商+产业带”融合发展新模式，全年网络零售额同比增长8%以上。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lang w:eastAsia="zh"/>
          <w:woUserID w:val="1"/>
        </w:rPr>
        <w:t>（</w:t>
      </w:r>
      <w:r>
        <w:rPr>
          <w:rFonts w:hint="eastAsia" w:ascii="Times New Roman" w:hAnsi="Times New Roman" w:eastAsia="楷体_GB2312" w:cs="Times New Roman"/>
          <w:color w:val="000000"/>
          <w:spacing w:val="-6"/>
          <w:sz w:val="32"/>
          <w:szCs w:val="32"/>
          <w:lang w:eastAsia="zh-CN"/>
          <w:woUserID w:val="1"/>
        </w:rPr>
        <w:t>责任单位：市市场监管局、市工信局、市商务局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lang w:eastAsia="zh"/>
          <w:woUserID w:val="1"/>
        </w:rPr>
        <w:t>）</w:t>
      </w:r>
    </w:p>
    <w:p w14:paraId="5A7DBF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16" w:firstLineChars="200"/>
        <w:jc w:val="both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000000"/>
          <w:spacing w:val="-6"/>
          <w:sz w:val="32"/>
          <w:szCs w:val="32"/>
          <w:lang w:eastAsia="zh"/>
          <w:woUserID w:val="1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/>
          <w:spacing w:val="-6"/>
          <w:sz w:val="32"/>
          <w:szCs w:val="32"/>
          <w:lang w:eastAsia="zh-CN"/>
          <w:woUserID w:val="1"/>
        </w:rPr>
        <w:t>（八）</w:t>
      </w:r>
      <w:bookmarkEnd w:id="9"/>
      <w:r>
        <w:rPr>
          <w:rFonts w:hint="default" w:ascii="Times New Roman" w:hAnsi="Times New Roman" w:eastAsia="楷体_GB2312" w:cs="Times New Roman"/>
          <w:b w:val="0"/>
          <w:bCs w:val="0"/>
          <w:color w:val="000000"/>
          <w:spacing w:val="-6"/>
          <w:sz w:val="32"/>
          <w:szCs w:val="32"/>
          <w:lang w:eastAsia="zh-CN"/>
          <w:woUserID w:val="1"/>
        </w:rPr>
        <w:t>持续培育市场主体</w:t>
      </w:r>
    </w:p>
    <w:p w14:paraId="407404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19" w:firstLineChars="200"/>
        <w:jc w:val="both"/>
        <w:textAlignment w:val="auto"/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/>
          <w:bCs/>
          <w:spacing w:val="-6"/>
          <w:kern w:val="2"/>
          <w:sz w:val="32"/>
          <w:szCs w:val="32"/>
          <w:lang w:val="en-US" w:eastAsia="zh" w:bidi="ar-SA"/>
        </w:rPr>
        <w:t>2</w:t>
      </w:r>
      <w:r>
        <w:rPr>
          <w:rFonts w:hint="eastAsia" w:ascii="仿宋_GB2312" w:hAnsi="仿宋_GB2312" w:eastAsia="仿宋_GB2312" w:cs="仿宋_GB2312"/>
          <w:b/>
          <w:bCs/>
          <w:spacing w:val="-6"/>
          <w:kern w:val="2"/>
          <w:sz w:val="32"/>
          <w:szCs w:val="32"/>
          <w:lang w:val="en-US" w:eastAsia="zh-CN" w:bidi="ar-SA"/>
        </w:rPr>
        <w:t>3</w:t>
      </w:r>
      <w:r>
        <w:rPr>
          <w:rFonts w:hint="default" w:ascii="仿宋_GB2312" w:hAnsi="仿宋_GB2312" w:eastAsia="仿宋_GB2312" w:cs="仿宋_GB2312"/>
          <w:b/>
          <w:bCs/>
          <w:spacing w:val="-6"/>
          <w:kern w:val="2"/>
          <w:sz w:val="32"/>
          <w:szCs w:val="32"/>
          <w:lang w:val="en-US" w:eastAsia="zh" w:bidi="ar-SA"/>
        </w:rPr>
        <w:t>.建强优质企业梯队。</w:t>
      </w:r>
      <w:r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lang w:val="en-US" w:eastAsia="zh" w:bidi="ar-SA"/>
        </w:rPr>
        <w:t>完善企业梯度培育机制，实行建档立卡、动态管理，力争新增省级专精特新企业20家、省级单项冠军企业6家、“领跑者”企业5家，</w:t>
      </w:r>
      <w:r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  <w:t>培育入库国家科技型中小企业1100家、新认定高新技术企业100家。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lang w:eastAsia="zh"/>
          <w:woUserID w:val="1"/>
        </w:rPr>
        <w:t>（</w:t>
      </w:r>
      <w:r>
        <w:rPr>
          <w:rFonts w:hint="eastAsia" w:ascii="Times New Roman" w:hAnsi="Times New Roman" w:eastAsia="楷体_GB2312" w:cs="Times New Roman"/>
          <w:color w:val="000000"/>
          <w:spacing w:val="-6"/>
          <w:sz w:val="32"/>
          <w:szCs w:val="32"/>
          <w:lang w:eastAsia="zh-CN"/>
          <w:woUserID w:val="1"/>
        </w:rPr>
        <w:t>责任单位：市工信局、市科技局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lang w:eastAsia="zh"/>
          <w:woUserID w:val="1"/>
        </w:rPr>
        <w:t>）</w:t>
      </w:r>
    </w:p>
    <w:p w14:paraId="75A86B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19" w:firstLineChars="200"/>
        <w:jc w:val="both"/>
        <w:textAlignment w:val="auto"/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lang w:val="en-US" w:eastAsia="zh" w:bidi="ar-SA"/>
        </w:rPr>
      </w:pPr>
      <w:bookmarkStart w:id="10" w:name="heading_10"/>
      <w:r>
        <w:rPr>
          <w:rFonts w:hint="default" w:ascii="仿宋_GB2312" w:hAnsi="仿宋_GB2312" w:eastAsia="仿宋_GB2312" w:cs="仿宋_GB2312"/>
          <w:b/>
          <w:bCs/>
          <w:spacing w:val="-6"/>
          <w:kern w:val="2"/>
          <w:sz w:val="32"/>
          <w:szCs w:val="32"/>
          <w:lang w:val="en-US" w:eastAsia="zh" w:bidi="ar-SA"/>
        </w:rPr>
        <w:t>2</w:t>
      </w:r>
      <w:r>
        <w:rPr>
          <w:rFonts w:hint="eastAsia" w:ascii="仿宋_GB2312" w:hAnsi="仿宋_GB2312" w:eastAsia="仿宋_GB2312" w:cs="仿宋_GB2312"/>
          <w:b/>
          <w:bCs/>
          <w:spacing w:val="-6"/>
          <w:kern w:val="2"/>
          <w:sz w:val="32"/>
          <w:szCs w:val="32"/>
          <w:lang w:val="en-US" w:eastAsia="zh-CN" w:bidi="ar-SA"/>
        </w:rPr>
        <w:t>4</w:t>
      </w:r>
      <w:r>
        <w:rPr>
          <w:rFonts w:hint="default" w:ascii="仿宋_GB2312" w:hAnsi="仿宋_GB2312" w:eastAsia="仿宋_GB2312" w:cs="仿宋_GB2312"/>
          <w:b/>
          <w:bCs/>
          <w:spacing w:val="-6"/>
          <w:kern w:val="2"/>
          <w:sz w:val="32"/>
          <w:szCs w:val="32"/>
          <w:lang w:val="en-US" w:eastAsia="zh" w:bidi="ar-SA"/>
        </w:rPr>
        <w:t>.加强产业人才</w:t>
      </w:r>
      <w:r>
        <w:rPr>
          <w:rFonts w:hint="default" w:ascii="仿宋_GB2312" w:hAnsi="仿宋_GB2312" w:eastAsia="仿宋_GB2312" w:cs="仿宋_GB2312"/>
          <w:b/>
          <w:bCs/>
          <w:spacing w:val="-6"/>
          <w:kern w:val="2"/>
          <w:sz w:val="32"/>
          <w:szCs w:val="32"/>
          <w:lang w:val="en-US" w:eastAsia="zh-CN" w:bidi="ar-SA"/>
        </w:rPr>
        <w:t>队伍建设</w:t>
      </w:r>
      <w:r>
        <w:rPr>
          <w:rFonts w:hint="default" w:ascii="仿宋_GB2312" w:hAnsi="仿宋_GB2312" w:eastAsia="仿宋_GB2312" w:cs="仿宋_GB2312"/>
          <w:b/>
          <w:bCs/>
          <w:spacing w:val="-6"/>
          <w:kern w:val="2"/>
          <w:sz w:val="32"/>
          <w:szCs w:val="32"/>
          <w:lang w:val="en-US" w:eastAsia="zh" w:bidi="ar-SA"/>
        </w:rPr>
        <w:t>。</w:t>
      </w:r>
      <w:r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lang w:val="en-US" w:eastAsia="zh" w:bidi="ar-SA"/>
        </w:rPr>
        <w:t>分层分类开展人才培训，面向企业家举办“百场万家”培训，面向中层管理人员开展数字化转型专题培训，面向技术工人开展“蓝领工匠”技能培训。支持衡水职业技术学院推进“1+N”下沉办学模式改革，每所县域学院围绕地方产业设置2—3个骨干专业，培育一批懂技术、有专长的产业后备人才。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lang w:eastAsia="zh"/>
          <w:woUserID w:val="1"/>
        </w:rPr>
        <w:t>（</w:t>
      </w:r>
      <w:r>
        <w:rPr>
          <w:rFonts w:hint="eastAsia" w:ascii="Times New Roman" w:hAnsi="Times New Roman" w:eastAsia="楷体_GB2312" w:cs="Times New Roman"/>
          <w:color w:val="000000"/>
          <w:spacing w:val="-6"/>
          <w:sz w:val="32"/>
          <w:szCs w:val="32"/>
          <w:lang w:eastAsia="zh-CN"/>
          <w:woUserID w:val="1"/>
        </w:rPr>
        <w:t>责任单位：市教育局、市工信局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lang w:eastAsia="zh"/>
          <w:woUserID w:val="1"/>
        </w:rPr>
        <w:t>）</w:t>
      </w:r>
    </w:p>
    <w:p w14:paraId="0BE835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19" w:firstLineChars="200"/>
        <w:jc w:val="both"/>
        <w:textAlignment w:val="auto"/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lang w:val="en-US" w:eastAsia="zh" w:bidi="ar-SA"/>
        </w:rPr>
      </w:pPr>
      <w:r>
        <w:rPr>
          <w:rFonts w:hint="default" w:ascii="仿宋_GB2312" w:hAnsi="仿宋_GB2312" w:eastAsia="仿宋_GB2312" w:cs="仿宋_GB2312"/>
          <w:b/>
          <w:bCs/>
          <w:spacing w:val="-6"/>
          <w:kern w:val="2"/>
          <w:sz w:val="32"/>
          <w:szCs w:val="32"/>
          <w:lang w:val="en-US" w:eastAsia="zh" w:bidi="ar-SA"/>
        </w:rPr>
        <w:t>2</w:t>
      </w:r>
      <w:r>
        <w:rPr>
          <w:rFonts w:hint="eastAsia" w:ascii="仿宋_GB2312" w:hAnsi="仿宋_GB2312" w:eastAsia="仿宋_GB2312" w:cs="仿宋_GB2312"/>
          <w:b/>
          <w:bCs/>
          <w:spacing w:val="-6"/>
          <w:kern w:val="2"/>
          <w:sz w:val="32"/>
          <w:szCs w:val="32"/>
          <w:lang w:val="en-US" w:eastAsia="zh-CN" w:bidi="ar-SA"/>
        </w:rPr>
        <w:t>5</w:t>
      </w:r>
      <w:r>
        <w:rPr>
          <w:rFonts w:hint="default" w:ascii="仿宋_GB2312" w:hAnsi="仿宋_GB2312" w:eastAsia="仿宋_GB2312" w:cs="仿宋_GB2312"/>
          <w:b/>
          <w:bCs/>
          <w:spacing w:val="-6"/>
          <w:kern w:val="2"/>
          <w:sz w:val="32"/>
          <w:szCs w:val="32"/>
          <w:lang w:val="en-US" w:eastAsia="zh-CN" w:bidi="ar-SA"/>
        </w:rPr>
        <w:t>.</w:t>
      </w:r>
      <w:r>
        <w:rPr>
          <w:rFonts w:hint="default" w:ascii="仿宋_GB2312" w:hAnsi="仿宋_GB2312" w:eastAsia="仿宋_GB2312" w:cs="仿宋_GB2312"/>
          <w:b/>
          <w:bCs/>
          <w:spacing w:val="-6"/>
          <w:kern w:val="2"/>
          <w:sz w:val="32"/>
          <w:szCs w:val="32"/>
          <w:lang w:val="en-US" w:eastAsia="zh" w:bidi="ar-SA"/>
        </w:rPr>
        <w:t>深化集群金融赋能。</w:t>
      </w:r>
      <w:r>
        <w:rPr>
          <w:rFonts w:hint="eastAsia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  <w:t>抓好安平丝网、景县橡塑“数字化+金融”试点建设，在重点产业集群复制推广“运营商+银行+产业集群+企业”协同模式，定制数字化金融产品和解决方案，打造一批场景化金融创新案例。</w:t>
      </w:r>
      <w:r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lang w:val="en-US" w:eastAsia="zh" w:bidi="ar-SA"/>
        </w:rPr>
        <w:t>支持龙头企业上市融资，</w:t>
      </w:r>
      <w:r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  <w:t>推动中裕铁信、冀胜轨道在北交所上市，</w:t>
      </w:r>
      <w:r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lang w:val="en-US" w:eastAsia="zh" w:bidi="ar-SA"/>
        </w:rPr>
        <w:t>每个县市区重点主导产业</w:t>
      </w:r>
      <w:r>
        <w:rPr>
          <w:rFonts w:hint="eastAsia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  <w:t>至少</w:t>
      </w:r>
      <w:r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lang w:val="en-US" w:eastAsia="zh" w:bidi="ar-SA"/>
        </w:rPr>
        <w:t>培育1家上市储备企业。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lang w:eastAsia="zh"/>
          <w:woUserID w:val="1"/>
        </w:rPr>
        <w:t>（</w:t>
      </w:r>
      <w:r>
        <w:rPr>
          <w:rFonts w:hint="eastAsia" w:ascii="Times New Roman" w:hAnsi="Times New Roman" w:eastAsia="楷体_GB2312" w:cs="Times New Roman"/>
          <w:color w:val="000000"/>
          <w:spacing w:val="-6"/>
          <w:sz w:val="32"/>
          <w:szCs w:val="32"/>
          <w:lang w:eastAsia="zh-CN"/>
          <w:woUserID w:val="1"/>
        </w:rPr>
        <w:t>责任单位：市政府办公室、市工信局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lang w:eastAsia="zh"/>
          <w:woUserID w:val="1"/>
        </w:rPr>
        <w:t>）</w:t>
      </w:r>
    </w:p>
    <w:p w14:paraId="7245CB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16" w:firstLineChars="200"/>
        <w:jc w:val="both"/>
        <w:textAlignment w:val="auto"/>
        <w:outlineLvl w:val="1"/>
        <w:rPr>
          <w:rFonts w:hint="default" w:ascii="Times New Roman" w:hAnsi="Times New Roman" w:eastAsia="黑体" w:cs="Times New Roman"/>
          <w:b w:val="0"/>
          <w:bCs/>
          <w:spacing w:val="-6"/>
          <w:sz w:val="32"/>
          <w:szCs w:val="32"/>
          <w:woUserID w:val="3"/>
        </w:rPr>
      </w:pPr>
      <w:r>
        <w:rPr>
          <w:rFonts w:hint="default" w:ascii="Times New Roman" w:hAnsi="Times New Roman" w:eastAsia="黑体" w:cs="Times New Roman"/>
          <w:b w:val="0"/>
          <w:bCs/>
          <w:spacing w:val="-6"/>
          <w:sz w:val="32"/>
          <w:szCs w:val="32"/>
          <w:woUserID w:val="3"/>
        </w:rPr>
        <w:t>四、保障措施</w:t>
      </w:r>
      <w:bookmarkEnd w:id="10"/>
    </w:p>
    <w:p w14:paraId="2C53F31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16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spacing w:val="-6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pacing w:val="-6"/>
          <w:sz w:val="32"/>
          <w:szCs w:val="32"/>
          <w:lang w:val="en-US" w:eastAsia="zh-CN"/>
        </w:rPr>
        <w:t>（一）市县协同推进。</w:t>
      </w:r>
      <w:r>
        <w:rPr>
          <w:rFonts w:hint="eastAsia" w:ascii="Times New Roman" w:hAnsi="Times New Roman" w:eastAsia="仿宋_GB2312" w:cs="Times New Roman"/>
          <w:color w:val="000000"/>
          <w:spacing w:val="-6"/>
          <w:sz w:val="32"/>
          <w:szCs w:val="32"/>
          <w:lang w:val="en-US" w:eastAsia="zh-CN"/>
          <w:woUserID w:val="2"/>
        </w:rPr>
        <w:t>市级统筹丝网、橱柜、医疗器械、橡塑胶管、复</w:t>
      </w:r>
      <w:r>
        <w:rPr>
          <w:rFonts w:hint="eastAsia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  <w:t>合材料等重点支柱产业，每月开展产业发展分析研判，每季度选取1个重点集群组织现场观摩交流，总结推广典型经验做法。各县市区抓实本地集群，31个特色产业集群逐一制定转型升级推进方案，细化阶段目标，推动各项</w:t>
      </w:r>
      <w:r>
        <w:rPr>
          <w:rFonts w:hint="eastAsia" w:ascii="Times New Roman" w:hAnsi="Times New Roman" w:eastAsia="仿宋_GB2312" w:cs="Times New Roman"/>
          <w:color w:val="000000"/>
          <w:spacing w:val="-6"/>
          <w:sz w:val="32"/>
          <w:szCs w:val="32"/>
          <w:lang w:val="en-US" w:eastAsia="zh-CN"/>
          <w:woUserID w:val="2"/>
        </w:rPr>
        <w:t>任务落地见效。</w:t>
      </w:r>
    </w:p>
    <w:p w14:paraId="16DBBA6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16" w:firstLineChars="200"/>
        <w:jc w:val="both"/>
        <w:textAlignment w:val="auto"/>
        <w:outlineLvl w:val="1"/>
        <w:rPr>
          <w:rFonts w:hint="eastAsia" w:ascii="Times New Roman" w:hAnsi="Times New Roman" w:eastAsia="仿宋_GB2312" w:cs="Times New Roman"/>
          <w:color w:val="000000"/>
          <w:spacing w:val="-6"/>
          <w:sz w:val="32"/>
          <w:szCs w:val="32"/>
          <w:lang w:val="en-US" w:eastAsia="zh-CN"/>
          <w:woUserID w:val="2"/>
        </w:rPr>
      </w:pPr>
      <w:r>
        <w:rPr>
          <w:rFonts w:hint="eastAsia" w:ascii="楷体_GB2312" w:hAnsi="楷体_GB2312" w:eastAsia="楷体_GB2312" w:cs="楷体_GB2312"/>
          <w:spacing w:val="-6"/>
          <w:sz w:val="32"/>
          <w:szCs w:val="32"/>
          <w:lang w:val="en-US" w:eastAsia="zh-CN"/>
        </w:rPr>
        <w:t>（二）推动政策落地。</w:t>
      </w:r>
      <w:r>
        <w:rPr>
          <w:rFonts w:hint="eastAsia" w:ascii="Times New Roman" w:hAnsi="Times New Roman" w:eastAsia="仿宋_GB2312" w:cs="Times New Roman"/>
          <w:color w:val="000000"/>
          <w:spacing w:val="-6"/>
          <w:sz w:val="32"/>
          <w:szCs w:val="32"/>
          <w:lang w:val="en-US" w:eastAsia="zh-CN"/>
          <w:woUserID w:val="2"/>
        </w:rPr>
        <w:t>积极争取上级政策与资金支持，统筹用好市本级转型升级专项资金，鼓励各县市区结合实际设立本级专项支持资金，强化资金使用绩效评价，充分发挥资金撬动作用，引导企业主动投身转型发展。</w:t>
      </w:r>
    </w:p>
    <w:p w14:paraId="2D1260B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16" w:firstLineChars="200"/>
        <w:jc w:val="both"/>
        <w:textAlignment w:val="auto"/>
        <w:outlineLvl w:val="1"/>
        <w:rPr>
          <w:rFonts w:hint="eastAsia" w:ascii="Times New Roman" w:hAnsi="Times New Roman" w:eastAsia="仿宋_GB2312" w:cs="Times New Roman"/>
          <w:color w:val="000000"/>
          <w:spacing w:val="-6"/>
          <w:sz w:val="32"/>
          <w:szCs w:val="32"/>
          <w:lang w:val="en-US" w:eastAsia="zh-CN"/>
          <w:woUserID w:val="2"/>
        </w:rPr>
      </w:pPr>
      <w:r>
        <w:rPr>
          <w:rFonts w:hint="eastAsia" w:ascii="楷体_GB2312" w:hAnsi="楷体_GB2312" w:eastAsia="楷体_GB2312" w:cs="楷体_GB2312"/>
          <w:spacing w:val="-6"/>
          <w:sz w:val="32"/>
          <w:szCs w:val="32"/>
          <w:lang w:val="en-US" w:eastAsia="zh-CN"/>
        </w:rPr>
        <w:t>（三）强化动态监测。</w:t>
      </w:r>
      <w:r>
        <w:rPr>
          <w:rFonts w:hint="eastAsia" w:ascii="Times New Roman" w:hAnsi="Times New Roman" w:eastAsia="仿宋_GB2312" w:cs="Times New Roman"/>
          <w:color w:val="000000"/>
          <w:spacing w:val="-6"/>
          <w:sz w:val="32"/>
          <w:szCs w:val="32"/>
          <w:lang w:val="en-US" w:eastAsia="zh-CN"/>
          <w:woUserID w:val="2"/>
        </w:rPr>
        <w:t>健全产业集群动态监测调度体系，各县市区按月报送集群发展核心数据、按季度更新转型进展。市级定期开展数据统计分析和主要指标研判，动态跟踪任务推进成效，精准破解堵点难点问题。</w:t>
      </w:r>
    </w:p>
    <w:p w14:paraId="468D59B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16" w:firstLineChars="200"/>
        <w:jc w:val="both"/>
        <w:textAlignment w:val="auto"/>
        <w:outlineLvl w:val="1"/>
        <w:rPr>
          <w:rFonts w:hint="eastAsia" w:ascii="Times New Roman" w:hAnsi="Times New Roman" w:eastAsia="仿宋_GB2312" w:cs="Times New Roman"/>
          <w:color w:val="000000"/>
          <w:spacing w:val="-6"/>
          <w:sz w:val="32"/>
          <w:szCs w:val="32"/>
          <w:lang w:val="en-US" w:eastAsia="zh-CN"/>
          <w:woUserID w:val="2"/>
        </w:rPr>
      </w:pPr>
      <w:r>
        <w:rPr>
          <w:rFonts w:hint="eastAsia" w:ascii="楷体_GB2312" w:hAnsi="楷体_GB2312" w:eastAsia="楷体_GB2312" w:cs="楷体_GB2312"/>
          <w:spacing w:val="-6"/>
          <w:sz w:val="32"/>
          <w:szCs w:val="32"/>
          <w:lang w:val="en-US" w:eastAsia="zh-CN"/>
        </w:rPr>
        <w:t>（四）拓宽合作平台。</w:t>
      </w:r>
      <w:r>
        <w:rPr>
          <w:rFonts w:hint="eastAsia" w:ascii="Times New Roman" w:hAnsi="Times New Roman" w:eastAsia="仿宋_GB2312" w:cs="Times New Roman"/>
          <w:color w:val="000000"/>
          <w:spacing w:val="-6"/>
          <w:sz w:val="32"/>
          <w:szCs w:val="32"/>
          <w:lang w:val="en-US" w:eastAsia="zh-CN"/>
          <w:woUserID w:val="2"/>
        </w:rPr>
        <w:t>深入开展“百城千园行”活动，主动对上沟通对接，争</w:t>
      </w:r>
      <w:r>
        <w:rPr>
          <w:rFonts w:hint="eastAsia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  <w:t>取1—2个省级产业集群专题会议（活动）在我市召开，扩大集群影响力，展示转型升级成效。加强与先进地市交流互鉴，学习借鉴优秀经验，吸引技</w:t>
      </w:r>
      <w:r>
        <w:rPr>
          <w:rFonts w:hint="eastAsia" w:ascii="Times New Roman" w:hAnsi="Times New Roman" w:eastAsia="仿宋_GB2312" w:cs="Times New Roman"/>
          <w:color w:val="000000"/>
          <w:spacing w:val="-6"/>
          <w:sz w:val="32"/>
          <w:szCs w:val="32"/>
          <w:lang w:val="en-US" w:eastAsia="zh-CN"/>
          <w:woUserID w:val="2"/>
        </w:rPr>
        <w:t>术、资本、人才等优质要素集聚，助力特色产业集群高质量发展。</w:t>
      </w:r>
    </w:p>
    <w:p w14:paraId="2C44780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16" w:firstLineChars="200"/>
        <w:jc w:val="both"/>
        <w:textAlignment w:val="auto"/>
        <w:outlineLvl w:val="1"/>
        <w:rPr>
          <w:rFonts w:hint="eastAsia" w:ascii="Times New Roman" w:hAnsi="Times New Roman" w:eastAsia="仿宋_GB2312" w:cs="Times New Roman"/>
          <w:color w:val="000000"/>
          <w:spacing w:val="-6"/>
          <w:sz w:val="32"/>
          <w:szCs w:val="32"/>
          <w:lang w:val="en-US" w:eastAsia="zh-CN"/>
          <w:woUserID w:val="2"/>
        </w:rPr>
      </w:pPr>
    </w:p>
    <w:p w14:paraId="3F57657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16" w:firstLineChars="200"/>
        <w:jc w:val="both"/>
        <w:textAlignment w:val="auto"/>
        <w:outlineLvl w:val="1"/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lang w:val="en-US" w:eastAsia="zh-CN"/>
          <w:woUserID w:val="2"/>
        </w:rPr>
      </w:pPr>
      <w:r>
        <w:rPr>
          <w:rFonts w:hint="eastAsia" w:ascii="Times New Roman" w:hAnsi="Times New Roman" w:eastAsia="仿宋_GB2312" w:cs="Times New Roman"/>
          <w:color w:val="000000"/>
          <w:spacing w:val="-6"/>
          <w:sz w:val="32"/>
          <w:szCs w:val="32"/>
          <w:lang w:val="en-US" w:eastAsia="zh-CN"/>
          <w:woUserID w:val="2"/>
        </w:rPr>
        <w:t>附件：县域特色产业集群2026年转型升级推进方案汇编</w:t>
      </w:r>
    </w:p>
    <w:sectPr>
      <w:footerReference r:id="rId3" w:type="default"/>
      <w:pgSz w:w="11905" w:h="16838" w:orient="landscape"/>
      <w:pgMar w:top="1871" w:right="1531" w:bottom="1474" w:left="1531" w:header="737" w:footer="964" w:gutter="0"/>
      <w:pgNumType w:fmt="decimal"/>
      <w:cols w:space="0" w:num="1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B97063F-4AEA-4BDE-B934-0CAA11D9435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E1867766-4ABB-4D24-87F6-8D94CC26701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97EE76B2-838B-4545-ACCA-621F8F04F193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4ABC8C82-2C6B-42FB-BD1D-77D560EC7860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D8054A"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F2ED71">
                          <w:pPr>
                            <w:pStyle w:val="6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8F2ED71">
                    <w:pPr>
                      <w:pStyle w:val="6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bookFoldPrinting w:val="1"/>
  <w:bookFoldPrintingSheets w:val="0"/>
  <w:displayHorizontalDrawingGridEvery w:val="1"/>
  <w:displayVerticalDrawingGridEvery w:val="1"/>
  <w:noPunctuationKerning w:val="1"/>
  <w:compat>
    <w:balanceSingleByteDoubleByteWidth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66596"/>
    <w:rsid w:val="034E1C06"/>
    <w:rsid w:val="03CB6240"/>
    <w:rsid w:val="03EA6C5F"/>
    <w:rsid w:val="041C5480"/>
    <w:rsid w:val="04622D3C"/>
    <w:rsid w:val="0482288A"/>
    <w:rsid w:val="055F79FC"/>
    <w:rsid w:val="067431A7"/>
    <w:rsid w:val="06936DF8"/>
    <w:rsid w:val="07365059"/>
    <w:rsid w:val="08AA41A0"/>
    <w:rsid w:val="090343E8"/>
    <w:rsid w:val="091D60C1"/>
    <w:rsid w:val="09566324"/>
    <w:rsid w:val="0A841FD0"/>
    <w:rsid w:val="0ABFA831"/>
    <w:rsid w:val="0ADD4CBE"/>
    <w:rsid w:val="0B112854"/>
    <w:rsid w:val="0BDE6F3F"/>
    <w:rsid w:val="0C314310"/>
    <w:rsid w:val="0CC7F88E"/>
    <w:rsid w:val="0CF91902"/>
    <w:rsid w:val="0D7F2495"/>
    <w:rsid w:val="0D8458C4"/>
    <w:rsid w:val="0DA13DB9"/>
    <w:rsid w:val="0E7B4B53"/>
    <w:rsid w:val="0FB7321A"/>
    <w:rsid w:val="10196955"/>
    <w:rsid w:val="107D48AD"/>
    <w:rsid w:val="10F00E1C"/>
    <w:rsid w:val="10F42D61"/>
    <w:rsid w:val="11094592"/>
    <w:rsid w:val="12455E55"/>
    <w:rsid w:val="13407AFC"/>
    <w:rsid w:val="142D5766"/>
    <w:rsid w:val="153455CA"/>
    <w:rsid w:val="15D323A1"/>
    <w:rsid w:val="164943D5"/>
    <w:rsid w:val="177841EC"/>
    <w:rsid w:val="177D6A5E"/>
    <w:rsid w:val="17A61ECA"/>
    <w:rsid w:val="1A7F4978"/>
    <w:rsid w:val="1AB02EB4"/>
    <w:rsid w:val="1BC10C85"/>
    <w:rsid w:val="1BD47A17"/>
    <w:rsid w:val="1C6B660D"/>
    <w:rsid w:val="1D7C27A8"/>
    <w:rsid w:val="1E114BA0"/>
    <w:rsid w:val="1E32F5E4"/>
    <w:rsid w:val="1EB6CBAD"/>
    <w:rsid w:val="1EDDD559"/>
    <w:rsid w:val="1EE78F96"/>
    <w:rsid w:val="1F552C1D"/>
    <w:rsid w:val="20DD2ECA"/>
    <w:rsid w:val="21BC6D7E"/>
    <w:rsid w:val="21D30974"/>
    <w:rsid w:val="22FF2CCB"/>
    <w:rsid w:val="23AA2DDC"/>
    <w:rsid w:val="23FF6695"/>
    <w:rsid w:val="23FFC9E5"/>
    <w:rsid w:val="259A3A7F"/>
    <w:rsid w:val="268709C3"/>
    <w:rsid w:val="270218DC"/>
    <w:rsid w:val="273BF28A"/>
    <w:rsid w:val="275FA7B7"/>
    <w:rsid w:val="27B3AB1E"/>
    <w:rsid w:val="27B7FF6C"/>
    <w:rsid w:val="27FF0DA8"/>
    <w:rsid w:val="2AEC6B2B"/>
    <w:rsid w:val="2AF71154"/>
    <w:rsid w:val="2AFD962F"/>
    <w:rsid w:val="2C1A1476"/>
    <w:rsid w:val="2C2B4996"/>
    <w:rsid w:val="2C6FE47D"/>
    <w:rsid w:val="2C730B86"/>
    <w:rsid w:val="2CA156F3"/>
    <w:rsid w:val="2D016192"/>
    <w:rsid w:val="2D665941"/>
    <w:rsid w:val="2DEF0BE0"/>
    <w:rsid w:val="2E5A9713"/>
    <w:rsid w:val="2E9A4AF0"/>
    <w:rsid w:val="2EBC6814"/>
    <w:rsid w:val="2ECC0BC0"/>
    <w:rsid w:val="2F0C46EC"/>
    <w:rsid w:val="2FDF21D1"/>
    <w:rsid w:val="2FE7412E"/>
    <w:rsid w:val="2FF37410"/>
    <w:rsid w:val="3002291C"/>
    <w:rsid w:val="31BC0E63"/>
    <w:rsid w:val="31D67BED"/>
    <w:rsid w:val="32A74E97"/>
    <w:rsid w:val="337B4EF0"/>
    <w:rsid w:val="33A11999"/>
    <w:rsid w:val="34502B3C"/>
    <w:rsid w:val="34D36666"/>
    <w:rsid w:val="35585FE3"/>
    <w:rsid w:val="35D70101"/>
    <w:rsid w:val="35E339BD"/>
    <w:rsid w:val="35F90ED9"/>
    <w:rsid w:val="369D163F"/>
    <w:rsid w:val="36AC2452"/>
    <w:rsid w:val="36FDB770"/>
    <w:rsid w:val="37FDFF1B"/>
    <w:rsid w:val="38303DCF"/>
    <w:rsid w:val="38D17360"/>
    <w:rsid w:val="39904D51"/>
    <w:rsid w:val="39EBE9D1"/>
    <w:rsid w:val="3A463C32"/>
    <w:rsid w:val="3A7A7612"/>
    <w:rsid w:val="3AE73818"/>
    <w:rsid w:val="3AFBB19F"/>
    <w:rsid w:val="3B371572"/>
    <w:rsid w:val="3B392F9B"/>
    <w:rsid w:val="3B9F8254"/>
    <w:rsid w:val="3BB6303F"/>
    <w:rsid w:val="3BCF88C7"/>
    <w:rsid w:val="3BFA4A8F"/>
    <w:rsid w:val="3BFF32DF"/>
    <w:rsid w:val="3C425AB9"/>
    <w:rsid w:val="3C61334E"/>
    <w:rsid w:val="3D2B374E"/>
    <w:rsid w:val="3D2F6A97"/>
    <w:rsid w:val="3DF57725"/>
    <w:rsid w:val="3DF7E7D7"/>
    <w:rsid w:val="3E530AFD"/>
    <w:rsid w:val="3EAF63AA"/>
    <w:rsid w:val="3EF23B8C"/>
    <w:rsid w:val="3EF6BD18"/>
    <w:rsid w:val="3F0FF6C2"/>
    <w:rsid w:val="3F71AA07"/>
    <w:rsid w:val="3F7F673F"/>
    <w:rsid w:val="3FC72AB3"/>
    <w:rsid w:val="3FD51D14"/>
    <w:rsid w:val="3FE70351"/>
    <w:rsid w:val="3FF772DF"/>
    <w:rsid w:val="3FFE26A6"/>
    <w:rsid w:val="3FFF35CF"/>
    <w:rsid w:val="3FFF5FAF"/>
    <w:rsid w:val="41166258"/>
    <w:rsid w:val="42404F2E"/>
    <w:rsid w:val="42D04101"/>
    <w:rsid w:val="44051440"/>
    <w:rsid w:val="444E5D09"/>
    <w:rsid w:val="45306F17"/>
    <w:rsid w:val="453FEE0A"/>
    <w:rsid w:val="454154C8"/>
    <w:rsid w:val="458F49E8"/>
    <w:rsid w:val="471F3231"/>
    <w:rsid w:val="473ECE94"/>
    <w:rsid w:val="47972918"/>
    <w:rsid w:val="47A40B11"/>
    <w:rsid w:val="48D013E2"/>
    <w:rsid w:val="490613E3"/>
    <w:rsid w:val="4A1C53BF"/>
    <w:rsid w:val="4B503436"/>
    <w:rsid w:val="4BAB6408"/>
    <w:rsid w:val="4BFF489E"/>
    <w:rsid w:val="4C1D038F"/>
    <w:rsid w:val="4D0965E1"/>
    <w:rsid w:val="4D97490B"/>
    <w:rsid w:val="4DCB2AD3"/>
    <w:rsid w:val="4DDA9E22"/>
    <w:rsid w:val="4E037B64"/>
    <w:rsid w:val="4E241889"/>
    <w:rsid w:val="4E546612"/>
    <w:rsid w:val="4E7FA85B"/>
    <w:rsid w:val="4F2558B8"/>
    <w:rsid w:val="4F604B42"/>
    <w:rsid w:val="4F98501F"/>
    <w:rsid w:val="4FC9BDAB"/>
    <w:rsid w:val="4FFFB5BE"/>
    <w:rsid w:val="501363BD"/>
    <w:rsid w:val="505E1082"/>
    <w:rsid w:val="50C14805"/>
    <w:rsid w:val="51273B6A"/>
    <w:rsid w:val="517664BE"/>
    <w:rsid w:val="52306A4E"/>
    <w:rsid w:val="52B95003"/>
    <w:rsid w:val="5324045D"/>
    <w:rsid w:val="53285A02"/>
    <w:rsid w:val="53311AB3"/>
    <w:rsid w:val="535A3910"/>
    <w:rsid w:val="53956485"/>
    <w:rsid w:val="539C9CA2"/>
    <w:rsid w:val="53FF3107"/>
    <w:rsid w:val="54156A56"/>
    <w:rsid w:val="551A792E"/>
    <w:rsid w:val="55AE692C"/>
    <w:rsid w:val="55B653AF"/>
    <w:rsid w:val="55C713B9"/>
    <w:rsid w:val="560C591C"/>
    <w:rsid w:val="567E0F36"/>
    <w:rsid w:val="56AB0D99"/>
    <w:rsid w:val="573650B2"/>
    <w:rsid w:val="577F8364"/>
    <w:rsid w:val="57BE4A8D"/>
    <w:rsid w:val="57D66320"/>
    <w:rsid w:val="57DF1557"/>
    <w:rsid w:val="59525DE4"/>
    <w:rsid w:val="59FB7199"/>
    <w:rsid w:val="59FDABE4"/>
    <w:rsid w:val="5A7F04A3"/>
    <w:rsid w:val="5AEE750A"/>
    <w:rsid w:val="5B7E6919"/>
    <w:rsid w:val="5B9D7546"/>
    <w:rsid w:val="5BDEC7C1"/>
    <w:rsid w:val="5BFB7DAD"/>
    <w:rsid w:val="5DFF40AC"/>
    <w:rsid w:val="5DFF4670"/>
    <w:rsid w:val="5ED40568"/>
    <w:rsid w:val="5EF453E3"/>
    <w:rsid w:val="5F027744"/>
    <w:rsid w:val="5F294ED5"/>
    <w:rsid w:val="5F779655"/>
    <w:rsid w:val="5F7F71B9"/>
    <w:rsid w:val="5F993E20"/>
    <w:rsid w:val="5FDF95A0"/>
    <w:rsid w:val="5FEF148C"/>
    <w:rsid w:val="5FFDB249"/>
    <w:rsid w:val="600A538E"/>
    <w:rsid w:val="6213234A"/>
    <w:rsid w:val="638468E0"/>
    <w:rsid w:val="64031568"/>
    <w:rsid w:val="641A755E"/>
    <w:rsid w:val="644B5969"/>
    <w:rsid w:val="64915A72"/>
    <w:rsid w:val="6567DA6A"/>
    <w:rsid w:val="657B210E"/>
    <w:rsid w:val="65BFB1C9"/>
    <w:rsid w:val="65FFCCEC"/>
    <w:rsid w:val="66094DDC"/>
    <w:rsid w:val="6611510A"/>
    <w:rsid w:val="66230DFE"/>
    <w:rsid w:val="675E6869"/>
    <w:rsid w:val="67651E6F"/>
    <w:rsid w:val="67B972FD"/>
    <w:rsid w:val="67EFEFE8"/>
    <w:rsid w:val="681410C5"/>
    <w:rsid w:val="68382E9B"/>
    <w:rsid w:val="684A0D7B"/>
    <w:rsid w:val="68953657"/>
    <w:rsid w:val="68BC826F"/>
    <w:rsid w:val="68E7AED7"/>
    <w:rsid w:val="693FA2E4"/>
    <w:rsid w:val="6997112D"/>
    <w:rsid w:val="69DDD3AF"/>
    <w:rsid w:val="69EB1780"/>
    <w:rsid w:val="69FFA860"/>
    <w:rsid w:val="6A195D31"/>
    <w:rsid w:val="6BA54C7D"/>
    <w:rsid w:val="6BBAD641"/>
    <w:rsid w:val="6BF7F227"/>
    <w:rsid w:val="6BFAE505"/>
    <w:rsid w:val="6CD520D7"/>
    <w:rsid w:val="6D3A7949"/>
    <w:rsid w:val="6D5F37EA"/>
    <w:rsid w:val="6DDF4467"/>
    <w:rsid w:val="6DF77F7B"/>
    <w:rsid w:val="6E6E6565"/>
    <w:rsid w:val="6E7D0C9C"/>
    <w:rsid w:val="6ED357E0"/>
    <w:rsid w:val="6F3C0DDB"/>
    <w:rsid w:val="6F4DCBE4"/>
    <w:rsid w:val="6F4F5535"/>
    <w:rsid w:val="6F66D587"/>
    <w:rsid w:val="6F86DBCC"/>
    <w:rsid w:val="6F9D0945"/>
    <w:rsid w:val="6FBE5B90"/>
    <w:rsid w:val="6FBF4D99"/>
    <w:rsid w:val="6FE50138"/>
    <w:rsid w:val="6FEF8C8C"/>
    <w:rsid w:val="6FFD37C1"/>
    <w:rsid w:val="6FFD93CC"/>
    <w:rsid w:val="6FFE4642"/>
    <w:rsid w:val="71186403"/>
    <w:rsid w:val="718F158B"/>
    <w:rsid w:val="72BF4C4C"/>
    <w:rsid w:val="72FF81C6"/>
    <w:rsid w:val="730B660C"/>
    <w:rsid w:val="73362FF0"/>
    <w:rsid w:val="7395471C"/>
    <w:rsid w:val="73D57400"/>
    <w:rsid w:val="73DA67DE"/>
    <w:rsid w:val="73DC2DCE"/>
    <w:rsid w:val="73F639BF"/>
    <w:rsid w:val="73F67531"/>
    <w:rsid w:val="73F9E06E"/>
    <w:rsid w:val="73FDF09D"/>
    <w:rsid w:val="74BA02F2"/>
    <w:rsid w:val="74CC21AE"/>
    <w:rsid w:val="754F74E9"/>
    <w:rsid w:val="75D5E5FE"/>
    <w:rsid w:val="75EF1C7B"/>
    <w:rsid w:val="767B98CC"/>
    <w:rsid w:val="76EE6CCB"/>
    <w:rsid w:val="76FB2588"/>
    <w:rsid w:val="771A5781"/>
    <w:rsid w:val="773F7371"/>
    <w:rsid w:val="7758BC74"/>
    <w:rsid w:val="77767A4A"/>
    <w:rsid w:val="777F7E22"/>
    <w:rsid w:val="77BDE5F7"/>
    <w:rsid w:val="77BFBC53"/>
    <w:rsid w:val="77DBED9F"/>
    <w:rsid w:val="77DF01F3"/>
    <w:rsid w:val="77DFBF2C"/>
    <w:rsid w:val="77EFB955"/>
    <w:rsid w:val="77F232FB"/>
    <w:rsid w:val="77F7977D"/>
    <w:rsid w:val="77FD8D78"/>
    <w:rsid w:val="793D7B15"/>
    <w:rsid w:val="798D7DD3"/>
    <w:rsid w:val="79B7B360"/>
    <w:rsid w:val="79FFAABA"/>
    <w:rsid w:val="79FFEDD0"/>
    <w:rsid w:val="7AB55F76"/>
    <w:rsid w:val="7AE00762"/>
    <w:rsid w:val="7AFF57EC"/>
    <w:rsid w:val="7B240B8B"/>
    <w:rsid w:val="7B7D06A6"/>
    <w:rsid w:val="7B7F977A"/>
    <w:rsid w:val="7B8D7AD7"/>
    <w:rsid w:val="7BAC075A"/>
    <w:rsid w:val="7BB84813"/>
    <w:rsid w:val="7BBD24A8"/>
    <w:rsid w:val="7BBF429B"/>
    <w:rsid w:val="7BCBC536"/>
    <w:rsid w:val="7BFBD662"/>
    <w:rsid w:val="7BFC5350"/>
    <w:rsid w:val="7BFD705E"/>
    <w:rsid w:val="7BFEC097"/>
    <w:rsid w:val="7BFFA3CB"/>
    <w:rsid w:val="7BFFB36C"/>
    <w:rsid w:val="7C350056"/>
    <w:rsid w:val="7C7D1D2A"/>
    <w:rsid w:val="7C8B294F"/>
    <w:rsid w:val="7CAA5868"/>
    <w:rsid w:val="7CBD7B26"/>
    <w:rsid w:val="7CEC5AE4"/>
    <w:rsid w:val="7CEE8583"/>
    <w:rsid w:val="7CFFCE5C"/>
    <w:rsid w:val="7D25BEEE"/>
    <w:rsid w:val="7D4E5E48"/>
    <w:rsid w:val="7D6E1009"/>
    <w:rsid w:val="7D8F2F72"/>
    <w:rsid w:val="7D8F8E00"/>
    <w:rsid w:val="7DBB28ED"/>
    <w:rsid w:val="7DBD89E4"/>
    <w:rsid w:val="7DBFF2C7"/>
    <w:rsid w:val="7DCF3A9F"/>
    <w:rsid w:val="7DDFD566"/>
    <w:rsid w:val="7DEA3FF1"/>
    <w:rsid w:val="7DEF1D7C"/>
    <w:rsid w:val="7DFB9844"/>
    <w:rsid w:val="7DFF464A"/>
    <w:rsid w:val="7DFF8E41"/>
    <w:rsid w:val="7DFFD165"/>
    <w:rsid w:val="7E6A566A"/>
    <w:rsid w:val="7E747B3F"/>
    <w:rsid w:val="7ECDFF63"/>
    <w:rsid w:val="7EFBDBB3"/>
    <w:rsid w:val="7F3F139B"/>
    <w:rsid w:val="7F3F9A58"/>
    <w:rsid w:val="7F5F71A5"/>
    <w:rsid w:val="7F5FFF73"/>
    <w:rsid w:val="7F792882"/>
    <w:rsid w:val="7F7E49EA"/>
    <w:rsid w:val="7F9E7632"/>
    <w:rsid w:val="7FAF6139"/>
    <w:rsid w:val="7FBD1BC3"/>
    <w:rsid w:val="7FC7BA5B"/>
    <w:rsid w:val="7FDF37F1"/>
    <w:rsid w:val="7FDFCDAA"/>
    <w:rsid w:val="7FE75C20"/>
    <w:rsid w:val="7FEF13D7"/>
    <w:rsid w:val="7FEFD13C"/>
    <w:rsid w:val="7FF23B33"/>
    <w:rsid w:val="7FF519E6"/>
    <w:rsid w:val="7FFD7139"/>
    <w:rsid w:val="7FFD8A3A"/>
    <w:rsid w:val="7FFE57CC"/>
    <w:rsid w:val="7FFF87D2"/>
    <w:rsid w:val="87B7FF20"/>
    <w:rsid w:val="87F2A8F7"/>
    <w:rsid w:val="886F9FAA"/>
    <w:rsid w:val="8BFC0B63"/>
    <w:rsid w:val="8EBDD3AE"/>
    <w:rsid w:val="8FBF4C86"/>
    <w:rsid w:val="8FF6C49E"/>
    <w:rsid w:val="93D60E5F"/>
    <w:rsid w:val="93DCC04D"/>
    <w:rsid w:val="95FF29CF"/>
    <w:rsid w:val="97FF2670"/>
    <w:rsid w:val="97FF69CB"/>
    <w:rsid w:val="9BBB150A"/>
    <w:rsid w:val="9ECCE75A"/>
    <w:rsid w:val="9FE6A532"/>
    <w:rsid w:val="9FF78CFD"/>
    <w:rsid w:val="A76E3B6F"/>
    <w:rsid w:val="AB64EF53"/>
    <w:rsid w:val="AB9F6DC8"/>
    <w:rsid w:val="AEE7C248"/>
    <w:rsid w:val="AFAE7141"/>
    <w:rsid w:val="AFCFA4D9"/>
    <w:rsid w:val="AFFB0374"/>
    <w:rsid w:val="AFFBB59D"/>
    <w:rsid w:val="B2FFE450"/>
    <w:rsid w:val="B5FCE50E"/>
    <w:rsid w:val="B78F5DED"/>
    <w:rsid w:val="BAFF2580"/>
    <w:rsid w:val="BB77670C"/>
    <w:rsid w:val="BB7FBEC6"/>
    <w:rsid w:val="BBB54332"/>
    <w:rsid w:val="BBDA516B"/>
    <w:rsid w:val="BD7B0D08"/>
    <w:rsid w:val="BDCB8EF5"/>
    <w:rsid w:val="BDD78763"/>
    <w:rsid w:val="BE5BCA85"/>
    <w:rsid w:val="BF5BF594"/>
    <w:rsid w:val="BF678639"/>
    <w:rsid w:val="BF8ADA7C"/>
    <w:rsid w:val="BFCE0CF8"/>
    <w:rsid w:val="BFDE0636"/>
    <w:rsid w:val="BFFB1A9C"/>
    <w:rsid w:val="BFFDD3DC"/>
    <w:rsid w:val="BFFFF5AB"/>
    <w:rsid w:val="C59EF2AF"/>
    <w:rsid w:val="CAFDC71A"/>
    <w:rsid w:val="CB3F759D"/>
    <w:rsid w:val="CDFFEB75"/>
    <w:rsid w:val="CF61287F"/>
    <w:rsid w:val="CFABB5D9"/>
    <w:rsid w:val="CFFB9E1C"/>
    <w:rsid w:val="D33C87F1"/>
    <w:rsid w:val="D357F8F9"/>
    <w:rsid w:val="D76C5BBF"/>
    <w:rsid w:val="D7979C4E"/>
    <w:rsid w:val="D7B4A5DC"/>
    <w:rsid w:val="D7FD120C"/>
    <w:rsid w:val="D7FF4A31"/>
    <w:rsid w:val="D9D70A0A"/>
    <w:rsid w:val="D9F7192F"/>
    <w:rsid w:val="DAB17456"/>
    <w:rsid w:val="DB368ED5"/>
    <w:rsid w:val="DB3BD964"/>
    <w:rsid w:val="DCFF803E"/>
    <w:rsid w:val="DDBFC40B"/>
    <w:rsid w:val="DDBFE083"/>
    <w:rsid w:val="DEBF97D4"/>
    <w:rsid w:val="DEDFFC6C"/>
    <w:rsid w:val="DEE7D426"/>
    <w:rsid w:val="DEEF697C"/>
    <w:rsid w:val="DEFB6483"/>
    <w:rsid w:val="DEFFACAF"/>
    <w:rsid w:val="DF19F92E"/>
    <w:rsid w:val="DF9FC925"/>
    <w:rsid w:val="DFCF2C9D"/>
    <w:rsid w:val="DFDFFFAE"/>
    <w:rsid w:val="DFF847A2"/>
    <w:rsid w:val="DFFBD854"/>
    <w:rsid w:val="DFFF0082"/>
    <w:rsid w:val="DFFF5D38"/>
    <w:rsid w:val="DFFFA20D"/>
    <w:rsid w:val="E0CFE44B"/>
    <w:rsid w:val="E2FC2042"/>
    <w:rsid w:val="E37B0C80"/>
    <w:rsid w:val="E3D36FAE"/>
    <w:rsid w:val="E3FF01F2"/>
    <w:rsid w:val="E512D046"/>
    <w:rsid w:val="E5E18AE4"/>
    <w:rsid w:val="E73E6262"/>
    <w:rsid w:val="E7933D91"/>
    <w:rsid w:val="E7975C10"/>
    <w:rsid w:val="E79B2EBD"/>
    <w:rsid w:val="E7CFE3AC"/>
    <w:rsid w:val="E7D5BCFB"/>
    <w:rsid w:val="E7DB60F2"/>
    <w:rsid w:val="E7DFD437"/>
    <w:rsid w:val="E7E648B9"/>
    <w:rsid w:val="E7F75592"/>
    <w:rsid w:val="E7FE029E"/>
    <w:rsid w:val="E7FF0004"/>
    <w:rsid w:val="E86D827D"/>
    <w:rsid w:val="EBFCFBB7"/>
    <w:rsid w:val="EC9C2385"/>
    <w:rsid w:val="ED3EB47B"/>
    <w:rsid w:val="EDDCCB9A"/>
    <w:rsid w:val="EDF600A3"/>
    <w:rsid w:val="EDFF9810"/>
    <w:rsid w:val="EE3E2201"/>
    <w:rsid w:val="EEAFD970"/>
    <w:rsid w:val="EEBF8F5A"/>
    <w:rsid w:val="EECBAE82"/>
    <w:rsid w:val="EED2F800"/>
    <w:rsid w:val="EEDD8F2B"/>
    <w:rsid w:val="EEF22CFD"/>
    <w:rsid w:val="EEFBE299"/>
    <w:rsid w:val="EF6B4D9D"/>
    <w:rsid w:val="EF97B6D2"/>
    <w:rsid w:val="EFA7B2EF"/>
    <w:rsid w:val="EFAF5E1F"/>
    <w:rsid w:val="EFBE0195"/>
    <w:rsid w:val="EFBEEF1E"/>
    <w:rsid w:val="EFD76A18"/>
    <w:rsid w:val="EFDB4C31"/>
    <w:rsid w:val="EFDD7E16"/>
    <w:rsid w:val="EFFBAA42"/>
    <w:rsid w:val="F0FFBA5B"/>
    <w:rsid w:val="F1BF2B07"/>
    <w:rsid w:val="F2CF1530"/>
    <w:rsid w:val="F2EECBED"/>
    <w:rsid w:val="F37909F3"/>
    <w:rsid w:val="F397092B"/>
    <w:rsid w:val="F3FBCCA6"/>
    <w:rsid w:val="F5EF93CB"/>
    <w:rsid w:val="F5FFEFAB"/>
    <w:rsid w:val="F69BAE26"/>
    <w:rsid w:val="F6FE86D8"/>
    <w:rsid w:val="F6FF0081"/>
    <w:rsid w:val="F76EABA5"/>
    <w:rsid w:val="F7799916"/>
    <w:rsid w:val="F77F8338"/>
    <w:rsid w:val="F77F9525"/>
    <w:rsid w:val="F7AF8965"/>
    <w:rsid w:val="F7B759F3"/>
    <w:rsid w:val="F7BFF006"/>
    <w:rsid w:val="F7E73582"/>
    <w:rsid w:val="F7F60E24"/>
    <w:rsid w:val="F7FBF16D"/>
    <w:rsid w:val="F7FE25A7"/>
    <w:rsid w:val="F7FF05BF"/>
    <w:rsid w:val="F7FF0C8A"/>
    <w:rsid w:val="F7FFB7E9"/>
    <w:rsid w:val="F8FFF202"/>
    <w:rsid w:val="F92B6067"/>
    <w:rsid w:val="F93F531E"/>
    <w:rsid w:val="F9BE4AAA"/>
    <w:rsid w:val="F9F61220"/>
    <w:rsid w:val="F9F7E82F"/>
    <w:rsid w:val="F9FB740C"/>
    <w:rsid w:val="FA3FEF01"/>
    <w:rsid w:val="FAC1A29E"/>
    <w:rsid w:val="FACF41DF"/>
    <w:rsid w:val="FB2F828B"/>
    <w:rsid w:val="FB8EADA3"/>
    <w:rsid w:val="FBBD90DB"/>
    <w:rsid w:val="FBE167CE"/>
    <w:rsid w:val="FBEB05B9"/>
    <w:rsid w:val="FBEC018A"/>
    <w:rsid w:val="FBF15A18"/>
    <w:rsid w:val="FBF34AE8"/>
    <w:rsid w:val="FBFBD05C"/>
    <w:rsid w:val="FBFBF46E"/>
    <w:rsid w:val="FBFE595C"/>
    <w:rsid w:val="FC2E2FEE"/>
    <w:rsid w:val="FC97AF3A"/>
    <w:rsid w:val="FCDF28D7"/>
    <w:rsid w:val="FCE5F7D3"/>
    <w:rsid w:val="FD5F55D0"/>
    <w:rsid w:val="FD6D3967"/>
    <w:rsid w:val="FD79472E"/>
    <w:rsid w:val="FD7B0BA8"/>
    <w:rsid w:val="FD963A2B"/>
    <w:rsid w:val="FDB8DFE3"/>
    <w:rsid w:val="FDED08CD"/>
    <w:rsid w:val="FDF1AF0F"/>
    <w:rsid w:val="FDF898CA"/>
    <w:rsid w:val="FDFB2531"/>
    <w:rsid w:val="FDFFAB54"/>
    <w:rsid w:val="FE17DF92"/>
    <w:rsid w:val="FE7E01A8"/>
    <w:rsid w:val="FE9FE180"/>
    <w:rsid w:val="FEAF2F67"/>
    <w:rsid w:val="FEBF9B82"/>
    <w:rsid w:val="FEFD3282"/>
    <w:rsid w:val="FF17B17B"/>
    <w:rsid w:val="FF364BF6"/>
    <w:rsid w:val="FF37ADC3"/>
    <w:rsid w:val="FF3DE044"/>
    <w:rsid w:val="FF53128E"/>
    <w:rsid w:val="FF6D1B8C"/>
    <w:rsid w:val="FF6DE927"/>
    <w:rsid w:val="FF6EEDF6"/>
    <w:rsid w:val="FF705612"/>
    <w:rsid w:val="FF7FE8D3"/>
    <w:rsid w:val="FF96CDEC"/>
    <w:rsid w:val="FF9D3873"/>
    <w:rsid w:val="FFA62C4B"/>
    <w:rsid w:val="FFA9D691"/>
    <w:rsid w:val="FFAFE810"/>
    <w:rsid w:val="FFB60761"/>
    <w:rsid w:val="FFBB5727"/>
    <w:rsid w:val="FFBF9F56"/>
    <w:rsid w:val="FFCD44B1"/>
    <w:rsid w:val="FFDE67C9"/>
    <w:rsid w:val="FFDF5B31"/>
    <w:rsid w:val="FFDFD41A"/>
    <w:rsid w:val="FFE7B858"/>
    <w:rsid w:val="FFF35088"/>
    <w:rsid w:val="FFFD0326"/>
    <w:rsid w:val="FFFDFBF9"/>
    <w:rsid w:val="FFFE9179"/>
    <w:rsid w:val="FFFEE6A8"/>
    <w:rsid w:val="FFFF9F8A"/>
    <w:rsid w:val="FFFFF0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index 5"/>
    <w:basedOn w:val="1"/>
    <w:next w:val="1"/>
    <w:qFormat/>
    <w:uiPriority w:val="0"/>
    <w:pPr>
      <w:ind w:left="1680"/>
    </w:pPr>
  </w:style>
  <w:style w:type="paragraph" w:styleId="5">
    <w:name w:val="Plain Text"/>
    <w:basedOn w:val="1"/>
    <w:next w:val="1"/>
    <w:qFormat/>
    <w:uiPriority w:val="0"/>
    <w:pPr>
      <w:widowControl w:val="0"/>
      <w:jc w:val="both"/>
    </w:pPr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1"/>
    <w:basedOn w:val="1"/>
    <w:next w:val="1"/>
    <w:qFormat/>
    <w:uiPriority w:val="0"/>
  </w:style>
  <w:style w:type="paragraph" w:styleId="9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0">
    <w:name w:val="Normal (Web)"/>
    <w:basedOn w:val="1"/>
    <w:qFormat/>
    <w:uiPriority w:val="0"/>
    <w:rPr>
      <w:sz w:val="24"/>
    </w:rPr>
  </w:style>
  <w:style w:type="character" w:styleId="13">
    <w:name w:val="Strong"/>
    <w:basedOn w:val="12"/>
    <w:qFormat/>
    <w:uiPriority w:val="0"/>
    <w:rPr>
      <w:b/>
    </w:rPr>
  </w:style>
  <w:style w:type="paragraph" w:customStyle="1" w:styleId="14">
    <w:name w:val="Default"/>
    <w:basedOn w:val="15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15">
    <w:name w:val="纯文本1"/>
    <w:basedOn w:val="1"/>
    <w:qFormat/>
    <w:uiPriority w:val="0"/>
    <w:pPr>
      <w:widowControl/>
      <w:spacing w:beforeLines="10" w:afterLines="10" w:line="360" w:lineRule="auto"/>
      <w:ind w:firstLine="200" w:firstLineChars="200"/>
      <w:jc w:val="left"/>
    </w:pPr>
    <w:rPr>
      <w:rFonts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11</Pages>
  <Words>2524</Words>
  <Characters>2583</Characters>
  <Lines>1</Lines>
  <Paragraphs>1</Paragraphs>
  <TotalTime>0</TotalTime>
  <ScaleCrop>false</ScaleCrop>
  <LinksUpToDate>false</LinksUpToDate>
  <CharactersWithSpaces>2586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2026-01-11T12:18:00Z</dcterms:created>
  <dc:creator>Apache POI</dc:creator>
  <cp:lastModifiedBy>姜英霞</cp:lastModifiedBy>
  <cp:lastPrinted>2026-03-10T07:22:00Z</cp:lastPrinted>
  <dcterms:modified xsi:type="dcterms:W3CDTF">2026-03-24T03:14:42Z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867E331E29F646A6B12D98ACFF1EF00F_13</vt:lpwstr>
  </property>
  <property fmtid="{D5CDD505-2E9C-101B-9397-08002B2CF9AE}" pid="4" name="KSOTemplateDocerSaveRecord">
    <vt:lpwstr>eyJoZGlkIjoiYjNlNGViZTdhMzk2ZWFiMDdmNzcxZmUyMzhiNDkwODciLCJ1c2VySWQiOiIxNjM2NDA4NDk5In0=</vt:lpwstr>
  </property>
</Properties>
</file>